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2AB1AD15" w:rsidR="00EE7451" w:rsidRPr="00766D29" w:rsidRDefault="000B4AAA" w:rsidP="00EE7451">
      <w:pPr>
        <w:pStyle w:val="Tittel"/>
        <w:jc w:val="center"/>
        <w:rPr>
          <w:sz w:val="32"/>
        </w:rPr>
      </w:pPr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A4144D">
        <w:rPr>
          <w:sz w:val="32"/>
        </w:rPr>
        <w:t>2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A4144D">
        <w:rPr>
          <w:sz w:val="32"/>
        </w:rPr>
        <w:t>Radarplotting.</w:t>
      </w:r>
    </w:p>
    <w:p w14:paraId="4797AD08" w14:textId="2CF0461A" w:rsidR="00A4144D" w:rsidRDefault="002B1BBF" w:rsidP="00A4144D">
      <w:pPr>
        <w:pStyle w:val="Overskrift1"/>
        <w:rPr>
          <w:sz w:val="18"/>
          <w:szCs w:val="24"/>
          <w:u w:val="single"/>
        </w:rPr>
      </w:pPr>
      <w:r>
        <w:t>STCW kompetanse.</w:t>
      </w:r>
    </w:p>
    <w:p w14:paraId="06048DAB" w14:textId="6F4DF2FC" w:rsidR="000B4AAA" w:rsidRPr="00F8462E" w:rsidRDefault="000B4AAA" w:rsidP="000B4AAA">
      <w:r w:rsidRPr="00F8462E">
        <w:t>STCW koden tabell A II/</w:t>
      </w:r>
      <w:r>
        <w:t>2</w:t>
      </w:r>
      <w:r w:rsidRPr="00F8462E">
        <w:t xml:space="preserve"> </w:t>
      </w:r>
      <w:r>
        <w:t>Opprettholde sikker navigering gjennom bruk av informasjon fra navigasjonsutstyr og –systemer til hjelp ved beslutningstaking på broen</w:t>
      </w:r>
    </w:p>
    <w:p w14:paraId="0BC4B6BE" w14:textId="142BE7AD" w:rsidR="009B7DE9" w:rsidRDefault="0055690E" w:rsidP="00A4144D">
      <w:pPr>
        <w:pStyle w:val="Overskrift1"/>
      </w:pPr>
      <w:proofErr w:type="spellStart"/>
      <w:r w:rsidRPr="00A4144D">
        <w:t>Læremål</w:t>
      </w:r>
      <w:proofErr w:type="spellEnd"/>
      <w:r w:rsidR="002B1BBF">
        <w:t>.</w:t>
      </w:r>
      <w:bookmarkStart w:id="0" w:name="_GoBack"/>
      <w:bookmarkEnd w:id="0"/>
    </w:p>
    <w:p w14:paraId="1B898F21" w14:textId="77777777" w:rsidR="00F5594E" w:rsidRPr="00797545" w:rsidRDefault="00F5594E" w:rsidP="00F5594E">
      <w:pPr>
        <w:rPr>
          <w:rFonts w:ascii="Cambria" w:hAnsi="Cambria"/>
        </w:rPr>
      </w:pPr>
      <w:r w:rsidRPr="00797545">
        <w:rPr>
          <w:rFonts w:ascii="Cambria" w:hAnsi="Cambria"/>
        </w:rPr>
        <w:t>Studenten skal kunne gjennomføre manuell radarplotting på minst to skip (”targets”) herunder;</w:t>
      </w:r>
    </w:p>
    <w:p w14:paraId="0744B1A5" w14:textId="77777777" w:rsidR="00F5594E" w:rsidRPr="00797545" w:rsidRDefault="00F5594E" w:rsidP="00A4144D">
      <w:pPr>
        <w:pStyle w:val="Listeavsnitt"/>
        <w:numPr>
          <w:ilvl w:val="0"/>
          <w:numId w:val="18"/>
        </w:numPr>
        <w:spacing w:after="200" w:line="360" w:lineRule="auto"/>
        <w:contextualSpacing/>
        <w:rPr>
          <w:rFonts w:ascii="Cambria" w:hAnsi="Cambria"/>
        </w:rPr>
      </w:pPr>
      <w:r w:rsidRPr="00797545">
        <w:rPr>
          <w:rFonts w:ascii="Cambria" w:hAnsi="Cambria"/>
        </w:rPr>
        <w:t>beregne skipenes kurs, fart, aspektvinkel CPA, TCPA og BCPA ved hjelp av plotteark.</w:t>
      </w:r>
    </w:p>
    <w:p w14:paraId="715FB372" w14:textId="1DBEAD97" w:rsidR="00F5594E" w:rsidRDefault="00F5594E" w:rsidP="00A4144D">
      <w:pPr>
        <w:pStyle w:val="Listeavsnitt"/>
        <w:numPr>
          <w:ilvl w:val="0"/>
          <w:numId w:val="18"/>
        </w:numPr>
        <w:spacing w:after="200" w:line="360" w:lineRule="auto"/>
        <w:contextualSpacing/>
        <w:rPr>
          <w:rFonts w:ascii="Cambria" w:hAnsi="Cambria"/>
        </w:rPr>
      </w:pPr>
      <w:r w:rsidRPr="00797545">
        <w:rPr>
          <w:rFonts w:ascii="Cambria" w:hAnsi="Cambria"/>
        </w:rPr>
        <w:t xml:space="preserve">Beregne ny kurs </w:t>
      </w:r>
      <w:r w:rsidR="00A4144D">
        <w:rPr>
          <w:rFonts w:ascii="Cambria" w:hAnsi="Cambria"/>
        </w:rPr>
        <w:t xml:space="preserve">i henhold til sjøveisreglene </w:t>
      </w:r>
      <w:r w:rsidRPr="00797545">
        <w:rPr>
          <w:rFonts w:ascii="Cambria" w:hAnsi="Cambria"/>
        </w:rPr>
        <w:t>for eget skip for å oppnå en bestemt CPA ved hjelp av plotteark.</w:t>
      </w:r>
    </w:p>
    <w:p w14:paraId="7B756749" w14:textId="03F7C253" w:rsidR="00D27750" w:rsidRPr="00367A22" w:rsidRDefault="0055690E" w:rsidP="00A4144D">
      <w:pPr>
        <w:pStyle w:val="Overskrift1"/>
      </w:pPr>
      <w:r w:rsidRPr="00A4144D">
        <w:t>Studentens</w:t>
      </w:r>
      <w:r w:rsidRPr="00367A22">
        <w:t xml:space="preserve"> oppgaver</w:t>
      </w:r>
      <w:r w:rsidR="002B1BBF">
        <w:t>.</w:t>
      </w:r>
    </w:p>
    <w:p w14:paraId="36EBF9B4" w14:textId="5EA37348" w:rsidR="00367A22" w:rsidRPr="002B1BBF" w:rsidRDefault="00367A22" w:rsidP="00367A22">
      <w:pPr>
        <w:rPr>
          <w:u w:val="single"/>
        </w:rPr>
      </w:pPr>
      <w:r w:rsidRPr="002B1BBF">
        <w:rPr>
          <w:u w:val="single"/>
        </w:rPr>
        <w:t xml:space="preserve">Forberedelser: </w:t>
      </w:r>
    </w:p>
    <w:p w14:paraId="4CA1EE07" w14:textId="6B82CAE3" w:rsidR="00F5594E" w:rsidRPr="00797545" w:rsidRDefault="00F5594E" w:rsidP="00A4144D">
      <w:pPr>
        <w:spacing w:line="360" w:lineRule="auto"/>
      </w:pPr>
      <w:r w:rsidRPr="00797545">
        <w:t xml:space="preserve">I henhold til periodeplan. </w:t>
      </w:r>
      <w:proofErr w:type="gramStart"/>
      <w:r w:rsidRPr="00797545">
        <w:t>Les ”</w:t>
      </w:r>
      <w:proofErr w:type="spellStart"/>
      <w:r w:rsidRPr="00797545">
        <w:t>Wheelhouse</w:t>
      </w:r>
      <w:proofErr w:type="spellEnd"/>
      <w:proofErr w:type="gramEnd"/>
      <w:r w:rsidRPr="00797545">
        <w:t xml:space="preserve"> Poster”.</w:t>
      </w:r>
    </w:p>
    <w:p w14:paraId="7B3572DB" w14:textId="77777777" w:rsidR="00F5594E" w:rsidRPr="00797545" w:rsidRDefault="00F5594E" w:rsidP="00F5594E"/>
    <w:p w14:paraId="4C84467A" w14:textId="101D3B3B" w:rsidR="00F5594E" w:rsidRPr="002B1BBF" w:rsidRDefault="00A4144D" w:rsidP="00F5594E">
      <w:pPr>
        <w:rPr>
          <w:u w:val="single"/>
        </w:rPr>
      </w:pPr>
      <w:r w:rsidRPr="002B1BBF">
        <w:rPr>
          <w:u w:val="single"/>
        </w:rPr>
        <w:t>Gjennomføring</w:t>
      </w:r>
      <w:r w:rsidR="00F5594E" w:rsidRPr="002B1BBF">
        <w:rPr>
          <w:u w:val="single"/>
        </w:rPr>
        <w:t>:</w:t>
      </w:r>
    </w:p>
    <w:p w14:paraId="089E5617" w14:textId="77777777" w:rsidR="00F5594E" w:rsidRPr="00797545" w:rsidRDefault="00F5594E" w:rsidP="00A4144D">
      <w:pPr>
        <w:pStyle w:val="Listeavsnitt"/>
        <w:numPr>
          <w:ilvl w:val="0"/>
          <w:numId w:val="19"/>
        </w:numPr>
        <w:spacing w:line="360" w:lineRule="auto"/>
      </w:pPr>
      <w:r w:rsidRPr="00797545">
        <w:t xml:space="preserve">Radarinnstilling NU/RM og eget skip i senter. </w:t>
      </w:r>
      <w:proofErr w:type="gramStart"/>
      <w:r w:rsidRPr="00797545">
        <w:t>”</w:t>
      </w:r>
      <w:proofErr w:type="spellStart"/>
      <w:r w:rsidRPr="00797545">
        <w:t>Seastabilized</w:t>
      </w:r>
      <w:proofErr w:type="spellEnd"/>
      <w:proofErr w:type="gramEnd"/>
      <w:r w:rsidRPr="00797545">
        <w:t>”.</w:t>
      </w:r>
    </w:p>
    <w:p w14:paraId="19CADB4C" w14:textId="77777777" w:rsidR="00A4144D" w:rsidRPr="00A4144D" w:rsidRDefault="00F5594E" w:rsidP="00A4144D">
      <w:pPr>
        <w:pStyle w:val="Listeavsnitt"/>
        <w:numPr>
          <w:ilvl w:val="0"/>
          <w:numId w:val="19"/>
        </w:numPr>
        <w:spacing w:line="360" w:lineRule="auto"/>
        <w:rPr>
          <w:rFonts w:ascii="Cambria" w:hAnsi="Cambria"/>
        </w:rPr>
      </w:pPr>
      <w:r w:rsidRPr="00A4144D">
        <w:rPr>
          <w:rFonts w:ascii="Cambria" w:hAnsi="Cambria"/>
        </w:rPr>
        <w:t>Radarekko plottes i minutt 00</w:t>
      </w:r>
      <w:r w:rsidR="00A4144D" w:rsidRPr="00A4144D">
        <w:rPr>
          <w:rFonts w:ascii="Cambria" w:hAnsi="Cambria"/>
        </w:rPr>
        <w:t>.</w:t>
      </w:r>
    </w:p>
    <w:p w14:paraId="56FE2A30" w14:textId="3C6C7D41" w:rsidR="00F5594E" w:rsidRPr="00A4144D" w:rsidRDefault="00A4144D" w:rsidP="00A4144D">
      <w:pPr>
        <w:pStyle w:val="Listeavsnitt"/>
        <w:numPr>
          <w:ilvl w:val="0"/>
          <w:numId w:val="19"/>
        </w:numPr>
        <w:spacing w:line="360" w:lineRule="auto"/>
        <w:rPr>
          <w:rFonts w:ascii="Cambria" w:hAnsi="Cambria"/>
        </w:rPr>
      </w:pPr>
      <w:r w:rsidRPr="00A4144D">
        <w:rPr>
          <w:rFonts w:ascii="Cambria" w:hAnsi="Cambria"/>
        </w:rPr>
        <w:t>Vent her til seilasen starter</w:t>
      </w:r>
      <w:r w:rsidR="00F5594E" w:rsidRPr="00A4144D">
        <w:rPr>
          <w:rFonts w:ascii="Cambria" w:hAnsi="Cambria"/>
        </w:rPr>
        <w:t xml:space="preserve">. </w:t>
      </w:r>
    </w:p>
    <w:p w14:paraId="6FA559DD" w14:textId="28AE780B" w:rsidR="00F5594E" w:rsidRPr="00A4144D" w:rsidRDefault="00A4144D" w:rsidP="00A4144D">
      <w:pPr>
        <w:pStyle w:val="Listeavsnitt"/>
        <w:numPr>
          <w:ilvl w:val="0"/>
          <w:numId w:val="19"/>
        </w:numPr>
        <w:spacing w:line="360" w:lineRule="auto"/>
        <w:rPr>
          <w:rFonts w:ascii="Cambria" w:hAnsi="Cambria"/>
        </w:rPr>
      </w:pPr>
      <w:r w:rsidRPr="00A4144D">
        <w:rPr>
          <w:rFonts w:ascii="Cambria" w:hAnsi="Cambria"/>
        </w:rPr>
        <w:t>Ekko plottes i minutt 06 eller 12.</w:t>
      </w:r>
    </w:p>
    <w:p w14:paraId="343949A2" w14:textId="77777777" w:rsidR="000348A5" w:rsidRDefault="000348A5" w:rsidP="000348A5">
      <w:pPr>
        <w:pStyle w:val="Listeavsnitt"/>
        <w:numPr>
          <w:ilvl w:val="0"/>
          <w:numId w:val="19"/>
        </w:numPr>
        <w:spacing w:after="200"/>
        <w:rPr>
          <w:rFonts w:ascii="Cambria" w:hAnsi="Cambria"/>
        </w:rPr>
      </w:pPr>
      <w:r w:rsidRPr="003772D5">
        <w:rPr>
          <w:rFonts w:ascii="Cambria" w:hAnsi="Cambria"/>
        </w:rPr>
        <w:t xml:space="preserve">Øvelsen stoppes deretter mens studenten gjør ferdig plott og beregner ny kurs for eget skip i minutt 09 eller 15 for å oppnå CPA 2nm. </w:t>
      </w:r>
    </w:p>
    <w:p w14:paraId="586697CB" w14:textId="7FFE8A7B" w:rsidR="00F5594E" w:rsidRPr="00A4144D" w:rsidRDefault="00F5594E" w:rsidP="00A4144D">
      <w:pPr>
        <w:pStyle w:val="Listeavsnitt"/>
        <w:numPr>
          <w:ilvl w:val="0"/>
          <w:numId w:val="19"/>
        </w:numPr>
        <w:spacing w:after="200" w:line="360" w:lineRule="auto"/>
        <w:contextualSpacing/>
        <w:rPr>
          <w:rFonts w:ascii="Cambria" w:hAnsi="Cambria"/>
        </w:rPr>
      </w:pPr>
      <w:r w:rsidRPr="00A4144D">
        <w:rPr>
          <w:rFonts w:ascii="Cambria" w:hAnsi="Cambria"/>
        </w:rPr>
        <w:t>Manøver skal være i henhold til sjøveisreglene.</w:t>
      </w:r>
    </w:p>
    <w:p w14:paraId="72DA2095" w14:textId="11D93990" w:rsidR="00F5594E" w:rsidRPr="00A4144D" w:rsidRDefault="00F5594E" w:rsidP="00A4144D">
      <w:pPr>
        <w:pStyle w:val="Listeavsnitt"/>
        <w:numPr>
          <w:ilvl w:val="0"/>
          <w:numId w:val="19"/>
        </w:numPr>
        <w:spacing w:line="360" w:lineRule="auto"/>
        <w:rPr>
          <w:rFonts w:ascii="Cambria" w:hAnsi="Cambria"/>
        </w:rPr>
      </w:pPr>
      <w:r w:rsidRPr="00A4144D">
        <w:rPr>
          <w:rFonts w:ascii="Cambria" w:hAnsi="Cambria"/>
        </w:rPr>
        <w:t xml:space="preserve">Deretter gjøres seilasen ferdig mens det </w:t>
      </w:r>
      <w:r w:rsidR="00A4144D" w:rsidRPr="00A4144D">
        <w:rPr>
          <w:rFonts w:ascii="Cambria" w:hAnsi="Cambria"/>
        </w:rPr>
        <w:t>beregnede resultat kontrolleres mot fasit.</w:t>
      </w:r>
    </w:p>
    <w:p w14:paraId="7226D5B6" w14:textId="77777777" w:rsidR="00167C8D" w:rsidRDefault="00167C8D" w:rsidP="00367A22"/>
    <w:p w14:paraId="56E1AD3D" w14:textId="77777777" w:rsidR="00167C8D" w:rsidRDefault="00167C8D" w:rsidP="00367A22"/>
    <w:p w14:paraId="2ABFDC65" w14:textId="77777777" w:rsidR="00167C8D" w:rsidRDefault="00167C8D" w:rsidP="00367A22"/>
    <w:p w14:paraId="1D76E35D" w14:textId="77777777" w:rsidR="00167C8D" w:rsidRDefault="00167C8D" w:rsidP="00367A22"/>
    <w:p w14:paraId="74FD2400" w14:textId="77777777" w:rsidR="00167C8D" w:rsidRDefault="00167C8D" w:rsidP="00367A22"/>
    <w:p w14:paraId="2E5AFD33" w14:textId="77777777" w:rsidR="00167C8D" w:rsidRDefault="00167C8D" w:rsidP="00367A22"/>
    <w:p w14:paraId="73B06843" w14:textId="77777777" w:rsidR="00167C8D" w:rsidRDefault="00167C8D" w:rsidP="00367A22"/>
    <w:p w14:paraId="519CD145" w14:textId="77777777" w:rsidR="00167C8D" w:rsidRDefault="00167C8D" w:rsidP="00367A22"/>
    <w:p w14:paraId="08151285" w14:textId="77777777" w:rsidR="00167C8D" w:rsidRDefault="00167C8D" w:rsidP="00367A22"/>
    <w:p w14:paraId="2B74329D" w14:textId="77777777" w:rsidR="00167C8D" w:rsidRDefault="00167C8D" w:rsidP="00367A22"/>
    <w:p w14:paraId="23C670A7" w14:textId="77777777" w:rsidR="00167C8D" w:rsidRDefault="00167C8D" w:rsidP="00367A22"/>
    <w:p w14:paraId="408865B1" w14:textId="0A75700B" w:rsidR="00367A22" w:rsidRPr="00A4144D" w:rsidRDefault="00A4144D" w:rsidP="00367A22">
      <w:pPr>
        <w:pStyle w:val="Overskrift4"/>
        <w:jc w:val="center"/>
        <w:rPr>
          <w:b w:val="0"/>
          <w:i w:val="0"/>
          <w:sz w:val="56"/>
        </w:rPr>
      </w:pPr>
      <w:r w:rsidRPr="00A4144D">
        <w:rPr>
          <w:b w:val="0"/>
          <w:i w:val="0"/>
          <w:sz w:val="56"/>
        </w:rPr>
        <w:lastRenderedPageBreak/>
        <w:t>Scenario.</w:t>
      </w:r>
    </w:p>
    <w:p w14:paraId="78373366" w14:textId="77777777" w:rsidR="00167C8D" w:rsidRDefault="00167C8D" w:rsidP="00167C8D"/>
    <w:p w14:paraId="7B18355B" w14:textId="3AAC5FF4" w:rsidR="00367A22" w:rsidRPr="00F8462E" w:rsidRDefault="002B1BBF" w:rsidP="00A4144D">
      <w:pPr>
        <w:pStyle w:val="Overskrift1"/>
      </w:pPr>
      <w:r>
        <w:t>Situasjon.</w:t>
      </w:r>
    </w:p>
    <w:p w14:paraId="5F643F78" w14:textId="71EECFBF" w:rsidR="002D07CF" w:rsidRPr="00F8462E" w:rsidRDefault="002D07CF" w:rsidP="002D07CF">
      <w:r>
        <w:t>Når øvelsen starter er f</w:t>
      </w:r>
      <w:r w:rsidRPr="00F8462E">
        <w:t xml:space="preserve">artøyet </w:t>
      </w:r>
      <w:r>
        <w:t xml:space="preserve">er underveis på </w:t>
      </w:r>
      <w:proofErr w:type="gramStart"/>
      <w:r>
        <w:t>åpen hav</w:t>
      </w:r>
      <w:proofErr w:type="gramEnd"/>
      <w:r>
        <w:t>. Skipet styrer kurs 237</w:t>
      </w:r>
      <w:r w:rsidRPr="00F8462E">
        <w:sym w:font="Symbol" w:char="F0B0"/>
      </w:r>
      <w:r>
        <w:t xml:space="preserve"> og farten er beordret til 18 knop. </w:t>
      </w:r>
    </w:p>
    <w:p w14:paraId="23E3B596" w14:textId="77777777" w:rsidR="002D07CF" w:rsidRDefault="002D07CF" w:rsidP="002D07CF"/>
    <w:p w14:paraId="71BA10E8" w14:textId="7B594977" w:rsidR="002D07CF" w:rsidRDefault="002D07CF" w:rsidP="002D07CF">
      <w:r>
        <w:t xml:space="preserve">Det er da den 17. August og </w:t>
      </w:r>
      <w:r w:rsidRPr="00F8462E">
        <w:t>skipsuret viser 12</w:t>
      </w:r>
      <w:r>
        <w:t>0</w:t>
      </w:r>
      <w:r w:rsidRPr="00F8462E">
        <w:t>0 lokal tid.</w:t>
      </w:r>
    </w:p>
    <w:p w14:paraId="0A27972F" w14:textId="77777777" w:rsidR="002D07CF" w:rsidRDefault="002D07CF" w:rsidP="002D07CF"/>
    <w:p w14:paraId="2BDFA624" w14:textId="29B0AAC5" w:rsidR="002D07CF" w:rsidRDefault="002D07CF" w:rsidP="002D07CF">
      <w:r>
        <w:t>Det er 2 ekko synlig på radar.</w:t>
      </w:r>
    </w:p>
    <w:p w14:paraId="3DF5722B" w14:textId="77777777" w:rsidR="002D07CF" w:rsidRDefault="002D07CF" w:rsidP="002D07CF"/>
    <w:p w14:paraId="0C29B337" w14:textId="0781CC60" w:rsidR="002D07CF" w:rsidRDefault="002D07CF" w:rsidP="002D07CF">
      <w:r>
        <w:t>Det er gyrofeil 0</w:t>
      </w:r>
      <w:r w:rsidRPr="00F8462E">
        <w:sym w:font="Symbol" w:char="F0B0"/>
      </w:r>
      <w:r>
        <w:t>.</w:t>
      </w:r>
    </w:p>
    <w:p w14:paraId="64CF9E98" w14:textId="77777777" w:rsidR="003445D4" w:rsidRPr="00F8462E" w:rsidRDefault="003445D4" w:rsidP="003445D4">
      <w:pPr>
        <w:pStyle w:val="Listeavsnitt"/>
        <w:ind w:left="720"/>
      </w:pPr>
    </w:p>
    <w:p w14:paraId="2F7BAE74" w14:textId="2BD87C21" w:rsidR="00367A22" w:rsidRDefault="00A4144D" w:rsidP="00A4144D">
      <w:pPr>
        <w:pStyle w:val="Overskrift1"/>
      </w:pPr>
      <w:r>
        <w:t>Fartøysdata.</w:t>
      </w:r>
    </w:p>
    <w:tbl>
      <w:tblPr>
        <w:tblStyle w:val="Tabellrutenett"/>
        <w:tblW w:w="6765" w:type="dxa"/>
        <w:tblLayout w:type="fixed"/>
        <w:tblLook w:val="04A0" w:firstRow="1" w:lastRow="0" w:firstColumn="1" w:lastColumn="0" w:noHBand="0" w:noVBand="1"/>
      </w:tblPr>
      <w:tblGrid>
        <w:gridCol w:w="3791"/>
        <w:gridCol w:w="2974"/>
      </w:tblGrid>
      <w:tr w:rsidR="002D07CF" w14:paraId="524513F6" w14:textId="77777777" w:rsidTr="0038055D">
        <w:tc>
          <w:tcPr>
            <w:tcW w:w="67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DC5F68" w14:textId="77777777" w:rsidR="002D07CF" w:rsidRDefault="002D07CF" w:rsidP="0038055D">
            <w:r>
              <w:rPr>
                <w:sz w:val="28"/>
              </w:rPr>
              <w:t>Cruiseskip.</w:t>
            </w:r>
          </w:p>
        </w:tc>
      </w:tr>
      <w:tr w:rsidR="002D07CF" w14:paraId="3505DEE6" w14:textId="77777777" w:rsidTr="0038055D">
        <w:trPr>
          <w:trHeight w:val="421"/>
        </w:trPr>
        <w:tc>
          <w:tcPr>
            <w:tcW w:w="37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BB5E2" w14:textId="77777777" w:rsidR="002D07CF" w:rsidRDefault="002D07CF" w:rsidP="0038055D">
            <w:pPr>
              <w:rPr>
                <w:sz w:val="22"/>
                <w:szCs w:val="22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42D84E9" wp14:editId="7150B928">
                  <wp:extent cx="2331720" cy="1432560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72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8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5"/>
              <w:gridCol w:w="1700"/>
            </w:tblGrid>
            <w:tr w:rsidR="002D07CF" w14:paraId="1932BAB6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1D8010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t>Depl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C69AEF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34710 t</w:t>
                  </w:r>
                </w:p>
              </w:tc>
            </w:tr>
            <w:tr w:rsidR="002D07CF" w14:paraId="2136BC3B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1A392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t>Length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CEE81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260,7 m</w:t>
                  </w:r>
                </w:p>
              </w:tc>
            </w:tr>
            <w:tr w:rsidR="002D07CF" w14:paraId="5727DCAD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DFF687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Beam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0183BD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31,5 m</w:t>
                  </w:r>
                </w:p>
              </w:tc>
            </w:tr>
            <w:tr w:rsidR="002D07CF" w14:paraId="1159513C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49ABB8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Draft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4D87A3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7,75 m</w:t>
                  </w:r>
                </w:p>
              </w:tc>
            </w:tr>
            <w:tr w:rsidR="002D07CF" w14:paraId="1A4953A5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E162F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Speed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F5C312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 xml:space="preserve">22,3 </w:t>
                  </w:r>
                  <w:proofErr w:type="spellStart"/>
                  <w:r>
                    <w:t>kn</w:t>
                  </w:r>
                  <w:proofErr w:type="spellEnd"/>
                </w:p>
              </w:tc>
            </w:tr>
            <w:tr w:rsidR="002D07CF" w14:paraId="6F9929E9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1AAD12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Engine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6E53FF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1(4000kW)</w:t>
                  </w:r>
                </w:p>
              </w:tc>
            </w:tr>
            <w:tr w:rsidR="002D07CF" w14:paraId="541ECC27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E9CC66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t>Thrusters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534F87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 xml:space="preserve">1 +1 </w:t>
                  </w:r>
                </w:p>
              </w:tc>
            </w:tr>
            <w:tr w:rsidR="002D07CF" w14:paraId="1A338E93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8AD367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t>Depl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DCEB17" w14:textId="77777777" w:rsidR="002D07CF" w:rsidRDefault="002D07CF" w:rsidP="0038055D">
                  <w:pPr>
                    <w:rPr>
                      <w:rFonts w:ascii="Arial" w:hAnsi="Arial" w:cs="Arial"/>
                    </w:rPr>
                  </w:pPr>
                  <w:r>
                    <w:t>11250 t</w:t>
                  </w:r>
                </w:p>
              </w:tc>
            </w:tr>
          </w:tbl>
          <w:p w14:paraId="46F1603D" w14:textId="77777777" w:rsidR="002D07CF" w:rsidRDefault="002D07CF" w:rsidP="0038055D">
            <w:pPr>
              <w:rPr>
                <w:sz w:val="20"/>
              </w:rPr>
            </w:pPr>
          </w:p>
        </w:tc>
      </w:tr>
      <w:tr w:rsidR="002D07CF" w14:paraId="164E5409" w14:textId="77777777" w:rsidTr="0038055D">
        <w:trPr>
          <w:trHeight w:val="419"/>
        </w:trPr>
        <w:tc>
          <w:tcPr>
            <w:tcW w:w="67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44F61F" w14:textId="77777777" w:rsidR="002D07CF" w:rsidRDefault="002D07CF" w:rsidP="0038055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A2D190" w14:textId="77777777" w:rsidR="002D07CF" w:rsidRDefault="002D07CF" w:rsidP="0038055D">
            <w:pPr>
              <w:rPr>
                <w:sz w:val="20"/>
              </w:rPr>
            </w:pPr>
          </w:p>
        </w:tc>
      </w:tr>
      <w:tr w:rsidR="002D07CF" w14:paraId="38BEB81A" w14:textId="77777777" w:rsidTr="0038055D">
        <w:trPr>
          <w:trHeight w:val="419"/>
        </w:trPr>
        <w:tc>
          <w:tcPr>
            <w:tcW w:w="67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FAA520" w14:textId="77777777" w:rsidR="002D07CF" w:rsidRDefault="002D07CF" w:rsidP="0038055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9D9DE3" w14:textId="77777777" w:rsidR="002D07CF" w:rsidRDefault="002D07CF" w:rsidP="0038055D">
            <w:pPr>
              <w:rPr>
                <w:sz w:val="20"/>
              </w:rPr>
            </w:pPr>
          </w:p>
        </w:tc>
      </w:tr>
      <w:tr w:rsidR="002D07CF" w14:paraId="46195061" w14:textId="77777777" w:rsidTr="0038055D">
        <w:trPr>
          <w:trHeight w:val="419"/>
        </w:trPr>
        <w:tc>
          <w:tcPr>
            <w:tcW w:w="67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A97E7D" w14:textId="77777777" w:rsidR="002D07CF" w:rsidRDefault="002D07CF" w:rsidP="0038055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662800" w14:textId="77777777" w:rsidR="002D07CF" w:rsidRDefault="002D07CF" w:rsidP="0038055D">
            <w:pPr>
              <w:rPr>
                <w:sz w:val="20"/>
              </w:rPr>
            </w:pPr>
          </w:p>
        </w:tc>
      </w:tr>
    </w:tbl>
    <w:p w14:paraId="2B1EDB0D" w14:textId="27F28B76" w:rsidR="00A4144D" w:rsidRDefault="00A4144D" w:rsidP="00367A22"/>
    <w:p w14:paraId="36E06D09" w14:textId="0131A794" w:rsidR="00367A22" w:rsidRPr="00F8462E" w:rsidRDefault="00A4144D" w:rsidP="002B1BBF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74100836" w:rsidR="00367A22" w:rsidRPr="002D07CF" w:rsidRDefault="00367A22" w:rsidP="00B057A0">
            <w:pPr>
              <w:rPr>
                <w:lang w:val="en-US"/>
              </w:rPr>
            </w:pPr>
            <w:proofErr w:type="spellStart"/>
            <w:r w:rsidRPr="002D07CF">
              <w:rPr>
                <w:lang w:val="en-US"/>
              </w:rPr>
              <w:t>Vind</w:t>
            </w:r>
            <w:proofErr w:type="spellEnd"/>
            <w:r w:rsidRPr="002D07CF">
              <w:rPr>
                <w:lang w:val="en-US"/>
              </w:rPr>
              <w:t>: N</w:t>
            </w:r>
            <w:r w:rsidR="002D07CF" w:rsidRPr="002D07CF">
              <w:rPr>
                <w:lang w:val="en-US"/>
              </w:rPr>
              <w:t xml:space="preserve">V </w:t>
            </w:r>
            <w:proofErr w:type="spellStart"/>
            <w:r w:rsidR="002D07CF" w:rsidRPr="002D07CF">
              <w:rPr>
                <w:lang w:val="en-US"/>
              </w:rPr>
              <w:t>laber</w:t>
            </w:r>
            <w:proofErr w:type="spellEnd"/>
            <w:r w:rsidR="002D07CF" w:rsidRPr="002D07CF">
              <w:rPr>
                <w:lang w:val="en-US"/>
              </w:rPr>
              <w:t xml:space="preserve"> bris 7 m/s</w:t>
            </w:r>
          </w:p>
        </w:tc>
        <w:tc>
          <w:tcPr>
            <w:tcW w:w="3069" w:type="dxa"/>
          </w:tcPr>
          <w:p w14:paraId="43C14CEF" w14:textId="72A82F8B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66B3E162" w:rsidR="00367A22" w:rsidRPr="00F44A29" w:rsidRDefault="00367A22" w:rsidP="00367A22">
            <w:pPr>
              <w:rPr>
                <w:highlight w:val="red"/>
              </w:rPr>
            </w:pPr>
            <w:r w:rsidRPr="00C00EF7">
              <w:t xml:space="preserve">Nedbør: </w:t>
            </w:r>
            <w:r w:rsidR="002D07CF">
              <w:t>Regn.</w:t>
            </w:r>
          </w:p>
        </w:tc>
        <w:tc>
          <w:tcPr>
            <w:tcW w:w="3069" w:type="dxa"/>
          </w:tcPr>
          <w:p w14:paraId="3546CE70" w14:textId="43486DDC" w:rsidR="00367A22" w:rsidRPr="00F8462E" w:rsidRDefault="00367A22" w:rsidP="00B057A0">
            <w:r w:rsidRPr="00F8462E">
              <w:t xml:space="preserve">Strøm: </w:t>
            </w:r>
            <w:r w:rsidR="002D07CF">
              <w:t>0</w:t>
            </w:r>
          </w:p>
        </w:tc>
      </w:tr>
    </w:tbl>
    <w:p w14:paraId="4D538644" w14:textId="7F4140E2" w:rsidR="00367A22" w:rsidRDefault="002B1BBF" w:rsidP="002D07CF">
      <w:pPr>
        <w:pStyle w:val="Overskrift1"/>
      </w:pPr>
      <w:r>
        <w:t>Navigasjonsutstyr som brukes.</w:t>
      </w:r>
      <w:r w:rsidR="00367A22" w:rsidRPr="00F8462E">
        <w:t xml:space="preserve">  </w:t>
      </w:r>
    </w:p>
    <w:p w14:paraId="1852B745" w14:textId="3B8409E9" w:rsidR="00367A22" w:rsidRPr="00F8462E" w:rsidRDefault="00B548F6" w:rsidP="00367A22">
      <w:r>
        <w:t>Alt</w:t>
      </w:r>
      <w:r w:rsidR="002D07CF">
        <w:t xml:space="preserve"> unntatt </w:t>
      </w:r>
      <w:proofErr w:type="spellStart"/>
      <w:r w:rsidR="002D07CF">
        <w:t>arpa</w:t>
      </w:r>
      <w:proofErr w:type="spellEnd"/>
      <w:r w:rsidR="002D07CF">
        <w:t xml:space="preserve">-delen av radar og </w:t>
      </w:r>
      <w:proofErr w:type="spellStart"/>
      <w:r w:rsidR="002D07CF">
        <w:t>ais</w:t>
      </w:r>
      <w:proofErr w:type="spellEnd"/>
      <w:r w:rsidR="002D07CF">
        <w:t>.</w:t>
      </w:r>
    </w:p>
    <w:p w14:paraId="384DA05E" w14:textId="77777777" w:rsidR="00367A22" w:rsidRDefault="00367A22" w:rsidP="00367A22"/>
    <w:p w14:paraId="79DE3F13" w14:textId="77777777" w:rsidR="00367A22" w:rsidRPr="00367A22" w:rsidRDefault="00367A22" w:rsidP="00D27750">
      <w:pPr>
        <w:rPr>
          <w:szCs w:val="24"/>
        </w:rPr>
      </w:pPr>
    </w:p>
    <w:p w14:paraId="5E26A5B3" w14:textId="77777777" w:rsidR="00367A22" w:rsidRPr="00367A22" w:rsidRDefault="00367A22" w:rsidP="00D27750">
      <w:pPr>
        <w:rPr>
          <w:szCs w:val="24"/>
        </w:rPr>
      </w:pP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91DD9" w14:textId="77777777" w:rsidR="00013685" w:rsidRDefault="00013685" w:rsidP="00B83A35">
      <w:r>
        <w:separator/>
      </w:r>
    </w:p>
  </w:endnote>
  <w:endnote w:type="continuationSeparator" w:id="0">
    <w:p w14:paraId="6B9097E7" w14:textId="77777777" w:rsidR="00013685" w:rsidRDefault="00013685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137123"/>
      <w:docPartObj>
        <w:docPartGallery w:val="Page Numbers (Bottom of Page)"/>
        <w:docPartUnique/>
      </w:docPartObj>
    </w:sdtPr>
    <w:sdtEndPr/>
    <w:sdtContent>
      <w:p w14:paraId="00A4BD07" w14:textId="7732DF59" w:rsidR="002D07CF" w:rsidRDefault="002D07CF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EB8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26F67" w14:textId="77777777" w:rsidR="00013685" w:rsidRDefault="00013685" w:rsidP="00B83A35">
      <w:r>
        <w:separator/>
      </w:r>
    </w:p>
  </w:footnote>
  <w:footnote w:type="continuationSeparator" w:id="0">
    <w:p w14:paraId="6353CB76" w14:textId="77777777" w:rsidR="00013685" w:rsidRDefault="00013685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03A85F3B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167C8D" w:rsidRPr="00A4144D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A4144D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167C8D" w:rsidRPr="00A4144D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A4144D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63556B27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9E7EB8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63556B27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9E7EB8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4DF8"/>
    <w:multiLevelType w:val="hybridMultilevel"/>
    <w:tmpl w:val="E6AAB68A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153761"/>
    <w:multiLevelType w:val="hybridMultilevel"/>
    <w:tmpl w:val="7206E84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2"/>
  </w:num>
  <w:num w:numId="4">
    <w:abstractNumId w:val="9"/>
  </w:num>
  <w:num w:numId="5">
    <w:abstractNumId w:val="7"/>
  </w:num>
  <w:num w:numId="6">
    <w:abstractNumId w:val="14"/>
  </w:num>
  <w:num w:numId="7">
    <w:abstractNumId w:val="10"/>
  </w:num>
  <w:num w:numId="8">
    <w:abstractNumId w:val="17"/>
  </w:num>
  <w:num w:numId="9">
    <w:abstractNumId w:val="6"/>
  </w:num>
  <w:num w:numId="10">
    <w:abstractNumId w:val="12"/>
  </w:num>
  <w:num w:numId="11">
    <w:abstractNumId w:val="13"/>
  </w:num>
  <w:num w:numId="12">
    <w:abstractNumId w:val="1"/>
  </w:num>
  <w:num w:numId="13">
    <w:abstractNumId w:val="18"/>
  </w:num>
  <w:num w:numId="14">
    <w:abstractNumId w:val="11"/>
  </w:num>
  <w:num w:numId="15">
    <w:abstractNumId w:val="4"/>
  </w:num>
  <w:num w:numId="16">
    <w:abstractNumId w:val="15"/>
  </w:num>
  <w:num w:numId="17">
    <w:abstractNumId w:val="5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13685"/>
    <w:rsid w:val="000348A5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159BF"/>
    <w:rsid w:val="00223F80"/>
    <w:rsid w:val="002419E9"/>
    <w:rsid w:val="0026631E"/>
    <w:rsid w:val="002701AB"/>
    <w:rsid w:val="00280E17"/>
    <w:rsid w:val="002864AB"/>
    <w:rsid w:val="002B1BBF"/>
    <w:rsid w:val="002B44DD"/>
    <w:rsid w:val="002B4E78"/>
    <w:rsid w:val="002D07CF"/>
    <w:rsid w:val="002E062A"/>
    <w:rsid w:val="002E5AEC"/>
    <w:rsid w:val="002F55A9"/>
    <w:rsid w:val="00301B02"/>
    <w:rsid w:val="00303716"/>
    <w:rsid w:val="003445D4"/>
    <w:rsid w:val="0035134A"/>
    <w:rsid w:val="003600AB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424B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9E7EB8"/>
    <w:rsid w:val="00A17E9D"/>
    <w:rsid w:val="00A40EC4"/>
    <w:rsid w:val="00A4144D"/>
    <w:rsid w:val="00A566A8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3851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E243C"/>
    <w:rsid w:val="00CA3F92"/>
    <w:rsid w:val="00CB6935"/>
    <w:rsid w:val="00CD584A"/>
    <w:rsid w:val="00D20CC4"/>
    <w:rsid w:val="00D26688"/>
    <w:rsid w:val="00D27750"/>
    <w:rsid w:val="00D552FF"/>
    <w:rsid w:val="00D716AB"/>
    <w:rsid w:val="00D75D8E"/>
    <w:rsid w:val="00D90121"/>
    <w:rsid w:val="00DB0948"/>
    <w:rsid w:val="00DB3DDA"/>
    <w:rsid w:val="00DB7BA8"/>
    <w:rsid w:val="00E317CE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7068"/>
    <w:rsid w:val="00F5594E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A6FE6193-F189-4A93-B34A-0C921A3F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72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Lystrutenett-uthevingsfarge3">
    <w:name w:val="Light Grid Accent 3"/>
    <w:basedOn w:val="Vanligtabell"/>
    <w:uiPriority w:val="62"/>
    <w:rsid w:val="00F5594E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4F1781-06FB-482F-9358-D2394444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7</cp:revision>
  <cp:lastPrinted>2017-05-21T14:25:00Z</cp:lastPrinted>
  <dcterms:created xsi:type="dcterms:W3CDTF">2017-03-02T11:53:00Z</dcterms:created>
  <dcterms:modified xsi:type="dcterms:W3CDTF">2017-05-21T14:25:00Z</dcterms:modified>
  <cp:category/>
</cp:coreProperties>
</file>