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2186B" w14:textId="77777777" w:rsidR="00D800ED" w:rsidRDefault="00D800ED"/>
    <w:p w14:paraId="75905FB7" w14:textId="004C575A" w:rsidR="00446F97" w:rsidRPr="00332C67" w:rsidRDefault="00C16228" w:rsidP="005F777D">
      <w:pPr>
        <w:pStyle w:val="Overskrift1"/>
      </w:pPr>
      <w:r w:rsidRPr="00332C67">
        <w:t xml:space="preserve">STCW </w:t>
      </w:r>
      <w:r w:rsidR="00E80064">
        <w:t>Kompetanse:</w:t>
      </w:r>
    </w:p>
    <w:p w14:paraId="3D1CE3AE" w14:textId="31ACC02B" w:rsidR="00446F97" w:rsidRDefault="00446F97">
      <w:r w:rsidRPr="00F8462E">
        <w:t xml:space="preserve">STCW koden tabell A II/1 </w:t>
      </w:r>
      <w:r w:rsidR="004624F5">
        <w:t>Opprettholde sikker brovakt</w:t>
      </w:r>
      <w:r w:rsidR="005F777D">
        <w:t>.</w:t>
      </w:r>
    </w:p>
    <w:p w14:paraId="29D79ACF" w14:textId="77777777" w:rsidR="006F32C6" w:rsidRPr="00F8462E" w:rsidRDefault="006F32C6"/>
    <w:p w14:paraId="6AD441D5" w14:textId="77777777" w:rsidR="00446F97" w:rsidRPr="00332C67" w:rsidRDefault="00446F97" w:rsidP="005F777D">
      <w:pPr>
        <w:pStyle w:val="Overskrift1"/>
      </w:pPr>
      <w:proofErr w:type="spellStart"/>
      <w:r w:rsidRPr="00332C67">
        <w:t>Læremål</w:t>
      </w:r>
      <w:proofErr w:type="spellEnd"/>
      <w:r w:rsidRPr="00332C67">
        <w:t xml:space="preserve"> for øvelsen:</w:t>
      </w:r>
    </w:p>
    <w:p w14:paraId="2C2A5D59" w14:textId="726E90DB" w:rsidR="00D524A6" w:rsidRPr="00D524A6" w:rsidRDefault="00D524A6" w:rsidP="005F777D">
      <w:pPr>
        <w:spacing w:line="360" w:lineRule="auto"/>
        <w:rPr>
          <w:rFonts w:ascii="Cambria" w:hAnsi="Cambria"/>
        </w:rPr>
      </w:pPr>
      <w:r w:rsidRPr="00D524A6">
        <w:rPr>
          <w:rFonts w:ascii="Cambria" w:hAnsi="Cambria"/>
        </w:rPr>
        <w:t xml:space="preserve">Studenten skal </w:t>
      </w:r>
    </w:p>
    <w:p w14:paraId="067E243E" w14:textId="3EEBF36F" w:rsidR="00D524A6" w:rsidRPr="005F777D" w:rsidRDefault="00D524A6" w:rsidP="005F777D">
      <w:pPr>
        <w:pStyle w:val="Listeavsnitt"/>
        <w:numPr>
          <w:ilvl w:val="0"/>
          <w:numId w:val="5"/>
        </w:numPr>
        <w:spacing w:line="360" w:lineRule="auto"/>
        <w:rPr>
          <w:rFonts w:ascii="Cambria" w:hAnsi="Cambria"/>
          <w:sz w:val="24"/>
          <w:szCs w:val="24"/>
        </w:rPr>
      </w:pPr>
      <w:r w:rsidRPr="005F777D">
        <w:rPr>
          <w:rFonts w:ascii="Cambria" w:hAnsi="Cambria"/>
          <w:sz w:val="24"/>
          <w:szCs w:val="24"/>
        </w:rPr>
        <w:t>kunne bruke informasjon fra navigasjonsutstyret for å opprettholde en sikker brovakt.</w:t>
      </w:r>
    </w:p>
    <w:p w14:paraId="4E01415B" w14:textId="6E328E8B" w:rsidR="004624F5" w:rsidRPr="00D524A6" w:rsidRDefault="00C67CD7" w:rsidP="005F777D">
      <w:pPr>
        <w:pStyle w:val="Listeavsnitt"/>
        <w:numPr>
          <w:ilvl w:val="0"/>
          <w:numId w:val="5"/>
        </w:numPr>
        <w:spacing w:line="36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h</w:t>
      </w:r>
      <w:r w:rsidR="00D524A6" w:rsidRPr="00D524A6">
        <w:rPr>
          <w:rFonts w:ascii="Cambria" w:hAnsi="Cambria"/>
          <w:sz w:val="24"/>
          <w:szCs w:val="24"/>
        </w:rPr>
        <w:t xml:space="preserve">a </w:t>
      </w:r>
      <w:r w:rsidR="006F32C6" w:rsidRPr="00D524A6">
        <w:rPr>
          <w:rFonts w:ascii="Cambria" w:hAnsi="Cambria"/>
          <w:sz w:val="24"/>
          <w:szCs w:val="24"/>
        </w:rPr>
        <w:t>k</w:t>
      </w:r>
      <w:r w:rsidR="004624F5" w:rsidRPr="00D524A6">
        <w:rPr>
          <w:rFonts w:ascii="Cambria" w:hAnsi="Cambria"/>
          <w:sz w:val="24"/>
          <w:szCs w:val="24"/>
        </w:rPr>
        <w:t>jennskap til prinsipper for ledelse av ressurser på broen herunder:</w:t>
      </w:r>
    </w:p>
    <w:p w14:paraId="21351734" w14:textId="77777777" w:rsidR="004624F5" w:rsidRPr="00D524A6" w:rsidRDefault="004624F5" w:rsidP="005F777D">
      <w:pPr>
        <w:pStyle w:val="Listeavsnitt"/>
        <w:numPr>
          <w:ilvl w:val="0"/>
          <w:numId w:val="2"/>
        </w:numPr>
        <w:spacing w:before="68" w:line="360" w:lineRule="auto"/>
        <w:ind w:right="244"/>
        <w:rPr>
          <w:rFonts w:ascii="Cambria" w:hAnsi="Cambria"/>
          <w:sz w:val="24"/>
          <w:szCs w:val="24"/>
        </w:rPr>
      </w:pPr>
      <w:r w:rsidRPr="00D524A6">
        <w:rPr>
          <w:rFonts w:ascii="Cambria" w:hAnsi="Cambria"/>
          <w:sz w:val="24"/>
          <w:szCs w:val="24"/>
        </w:rPr>
        <w:t>fordeling, tildeling og prioritering av ressurser</w:t>
      </w:r>
    </w:p>
    <w:p w14:paraId="0CC7E2E3" w14:textId="77777777" w:rsidR="004624F5" w:rsidRPr="00D524A6" w:rsidRDefault="004624F5" w:rsidP="005F777D">
      <w:pPr>
        <w:pStyle w:val="Listeavsnitt"/>
        <w:numPr>
          <w:ilvl w:val="0"/>
          <w:numId w:val="2"/>
        </w:numPr>
        <w:spacing w:before="68" w:line="360" w:lineRule="auto"/>
        <w:ind w:right="244"/>
        <w:rPr>
          <w:rFonts w:ascii="Cambria" w:hAnsi="Cambria"/>
          <w:sz w:val="24"/>
          <w:szCs w:val="24"/>
        </w:rPr>
      </w:pPr>
      <w:r w:rsidRPr="00D524A6">
        <w:rPr>
          <w:rFonts w:ascii="Cambria" w:hAnsi="Cambria"/>
          <w:sz w:val="24"/>
          <w:szCs w:val="24"/>
        </w:rPr>
        <w:t>effektiv kommunikasjon</w:t>
      </w:r>
    </w:p>
    <w:p w14:paraId="27956E36" w14:textId="77777777" w:rsidR="006F32C6" w:rsidRPr="00D524A6" w:rsidRDefault="004624F5" w:rsidP="005F777D">
      <w:pPr>
        <w:pStyle w:val="Listeavsnitt"/>
        <w:numPr>
          <w:ilvl w:val="0"/>
          <w:numId w:val="2"/>
        </w:numPr>
        <w:spacing w:before="68" w:line="360" w:lineRule="auto"/>
        <w:ind w:right="244"/>
        <w:rPr>
          <w:rFonts w:ascii="Cambria" w:hAnsi="Cambria"/>
          <w:sz w:val="24"/>
          <w:szCs w:val="24"/>
        </w:rPr>
      </w:pPr>
      <w:r w:rsidRPr="00D524A6">
        <w:rPr>
          <w:rFonts w:ascii="Cambria" w:hAnsi="Cambria"/>
          <w:sz w:val="24"/>
          <w:szCs w:val="24"/>
        </w:rPr>
        <w:t>bestemthet og lederskap</w:t>
      </w:r>
      <w:r w:rsidR="006F32C6" w:rsidRPr="00D524A6">
        <w:rPr>
          <w:rFonts w:ascii="Cambria" w:hAnsi="Cambria"/>
          <w:sz w:val="24"/>
          <w:szCs w:val="24"/>
        </w:rPr>
        <w:t xml:space="preserve"> </w:t>
      </w:r>
    </w:p>
    <w:p w14:paraId="34DE07C4" w14:textId="2AB1E330" w:rsidR="00AC2E72" w:rsidRDefault="004624F5" w:rsidP="005F777D">
      <w:pPr>
        <w:pStyle w:val="Listeavsnitt"/>
        <w:numPr>
          <w:ilvl w:val="0"/>
          <w:numId w:val="2"/>
        </w:numPr>
        <w:spacing w:before="68" w:line="360" w:lineRule="auto"/>
        <w:ind w:right="244"/>
        <w:rPr>
          <w:rFonts w:ascii="Cambria" w:hAnsi="Cambria"/>
          <w:sz w:val="24"/>
          <w:szCs w:val="24"/>
        </w:rPr>
      </w:pPr>
      <w:r w:rsidRPr="00D524A6">
        <w:rPr>
          <w:rFonts w:ascii="Cambria" w:hAnsi="Cambria"/>
          <w:sz w:val="24"/>
          <w:szCs w:val="24"/>
        </w:rPr>
        <w:t>innhenting og opprettholdelse av situasjonsforståelse</w:t>
      </w:r>
    </w:p>
    <w:p w14:paraId="1688F9AB" w14:textId="0C471F68" w:rsidR="006F32C6" w:rsidRPr="00D1015D" w:rsidRDefault="00C67CD7" w:rsidP="005F777D">
      <w:pPr>
        <w:pStyle w:val="Listeavsnitt"/>
        <w:numPr>
          <w:ilvl w:val="0"/>
          <w:numId w:val="5"/>
        </w:numPr>
        <w:spacing w:line="36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</w:rPr>
        <w:t xml:space="preserve">kunne </w:t>
      </w:r>
      <w:r w:rsidR="00B16206" w:rsidRPr="00D1015D">
        <w:rPr>
          <w:rFonts w:ascii="Cambria" w:hAnsi="Cambria"/>
          <w:sz w:val="24"/>
        </w:rPr>
        <w:t>føre dekksdagbok kolonne 6-20</w:t>
      </w:r>
      <w:r w:rsidR="00D1015D">
        <w:rPr>
          <w:rFonts w:ascii="Cambria" w:hAnsi="Cambria"/>
          <w:sz w:val="24"/>
        </w:rPr>
        <w:t>.</w:t>
      </w:r>
    </w:p>
    <w:p w14:paraId="176012E1" w14:textId="77777777" w:rsidR="00446F97" w:rsidRPr="00332C67" w:rsidRDefault="00446F97" w:rsidP="005F777D">
      <w:pPr>
        <w:pStyle w:val="Overskrift1"/>
      </w:pPr>
      <w:r w:rsidRPr="00332C67">
        <w:t>Studentens oppgaver:</w:t>
      </w:r>
    </w:p>
    <w:p w14:paraId="21315306" w14:textId="3658A0C7" w:rsidR="00C16228" w:rsidRPr="005F777D" w:rsidRDefault="00196C25" w:rsidP="00C16228">
      <w:pPr>
        <w:rPr>
          <w:u w:val="single"/>
        </w:rPr>
      </w:pPr>
      <w:r w:rsidRPr="005F777D">
        <w:rPr>
          <w:u w:val="single"/>
        </w:rPr>
        <w:t xml:space="preserve">Forberedelser: </w:t>
      </w:r>
    </w:p>
    <w:p w14:paraId="1F0214F9" w14:textId="6DBED692" w:rsidR="006F32C6" w:rsidRDefault="0081694E" w:rsidP="006D35A8">
      <w:pPr>
        <w:spacing w:line="360" w:lineRule="auto"/>
      </w:pPr>
      <w:r w:rsidRPr="001A6B6F">
        <w:t>I henhold til periodeplan.</w:t>
      </w:r>
      <w:r w:rsidR="00D524A6">
        <w:t xml:space="preserve"> </w:t>
      </w:r>
      <w:r w:rsidR="00D1015D">
        <w:t>Se på</w:t>
      </w:r>
      <w:r w:rsidR="001A6B6F">
        <w:t xml:space="preserve"> skipets manøverdata.</w:t>
      </w:r>
    </w:p>
    <w:p w14:paraId="574565DC" w14:textId="268FD46D" w:rsidR="001A6B6F" w:rsidRPr="001A6B6F" w:rsidRDefault="006A0F94" w:rsidP="006D35A8">
      <w:pPr>
        <w:spacing w:line="360" w:lineRule="auto"/>
      </w:pPr>
      <w:r>
        <w:t>Organiser brovakten</w:t>
      </w:r>
      <w:r w:rsidR="001A6B6F" w:rsidRPr="001A6B6F">
        <w:t>. (3</w:t>
      </w:r>
      <w:r>
        <w:t xml:space="preserve"> eller </w:t>
      </w:r>
      <w:r w:rsidR="001A6B6F" w:rsidRPr="001A6B6F">
        <w:t>4 studenter pr bro)</w:t>
      </w:r>
      <w:r>
        <w:t>.</w:t>
      </w:r>
    </w:p>
    <w:p w14:paraId="129BBE43" w14:textId="6761C372" w:rsidR="001A6B6F" w:rsidRDefault="00D1015D" w:rsidP="006D35A8">
      <w:pPr>
        <w:spacing w:line="360" w:lineRule="auto"/>
      </w:pPr>
      <w:r>
        <w:t>Tegn/ta med deviasjonskurve og f</w:t>
      </w:r>
      <w:r w:rsidR="001A6B6F">
        <w:t>orbered f</w:t>
      </w:r>
      <w:r w:rsidR="001A6B6F" w:rsidRPr="001A6B6F">
        <w:t>øring av loggbok</w:t>
      </w:r>
      <w:r w:rsidR="00695AEC">
        <w:t xml:space="preserve"> </w:t>
      </w:r>
      <w:r>
        <w:t>kolonne 6-20</w:t>
      </w:r>
      <w:r w:rsidR="001A6B6F" w:rsidRPr="001A6B6F">
        <w:t>.</w:t>
      </w:r>
    </w:p>
    <w:p w14:paraId="10471CF9" w14:textId="49C30E9A" w:rsidR="006F32C6" w:rsidRDefault="00695AEC" w:rsidP="006D35A8">
      <w:pPr>
        <w:spacing w:line="360" w:lineRule="auto"/>
      </w:pPr>
      <w:r>
        <w:t>Planlegg seilasen</w:t>
      </w:r>
      <w:r w:rsidR="006F32C6">
        <w:t xml:space="preserve"> </w:t>
      </w:r>
      <w:r w:rsidR="00A82F4D">
        <w:t>i kartet som oppgitt i case.</w:t>
      </w:r>
      <w:r w:rsidR="006F32C6">
        <w:t xml:space="preserve"> </w:t>
      </w:r>
    </w:p>
    <w:p w14:paraId="2518DE23" w14:textId="77777777" w:rsidR="00196C25" w:rsidRPr="00F8462E" w:rsidRDefault="00196C25" w:rsidP="00196C25"/>
    <w:p w14:paraId="52268408" w14:textId="14DD68B5" w:rsidR="001A6B6F" w:rsidRPr="005F777D" w:rsidRDefault="00F8462E" w:rsidP="001A6B6F">
      <w:pPr>
        <w:rPr>
          <w:rFonts w:ascii="Times New Roman" w:hAnsi="Times New Roman"/>
          <w:u w:val="single"/>
        </w:rPr>
      </w:pPr>
      <w:r w:rsidRPr="005F777D">
        <w:rPr>
          <w:u w:val="single"/>
        </w:rPr>
        <w:t>Gjennomføring</w:t>
      </w:r>
      <w:r w:rsidR="00196C25" w:rsidRPr="005F777D">
        <w:rPr>
          <w:u w:val="single"/>
        </w:rPr>
        <w:t>:</w:t>
      </w:r>
    </w:p>
    <w:p w14:paraId="6B37A1CB" w14:textId="678ECBF9" w:rsidR="006A0F94" w:rsidRPr="006A0F94" w:rsidRDefault="006A0F94" w:rsidP="006D35A8">
      <w:pPr>
        <w:numPr>
          <w:ilvl w:val="0"/>
          <w:numId w:val="9"/>
        </w:numPr>
        <w:spacing w:line="360" w:lineRule="auto"/>
        <w:rPr>
          <w:rFonts w:ascii="Cambria" w:hAnsi="Cambria"/>
        </w:rPr>
      </w:pPr>
      <w:r w:rsidRPr="006A0F94">
        <w:rPr>
          <w:rFonts w:ascii="Cambria" w:hAnsi="Cambria"/>
        </w:rPr>
        <w:t>Rollespill.  Følge brovakt-prosedyren</w:t>
      </w:r>
      <w:r w:rsidR="005F777D">
        <w:rPr>
          <w:rFonts w:ascii="Cambria" w:hAnsi="Cambria"/>
        </w:rPr>
        <w:t xml:space="preserve"> og brovakt-forskriften.</w:t>
      </w:r>
      <w:r w:rsidRPr="006A0F94">
        <w:rPr>
          <w:rFonts w:ascii="Cambria" w:hAnsi="Cambria"/>
        </w:rPr>
        <w:t>.</w:t>
      </w:r>
    </w:p>
    <w:p w14:paraId="64FF45FE" w14:textId="344ABAB2" w:rsidR="00695AEC" w:rsidRPr="006A0F94" w:rsidRDefault="006A0F94" w:rsidP="006D35A8">
      <w:pPr>
        <w:pStyle w:val="Listeavsnitt"/>
        <w:numPr>
          <w:ilvl w:val="0"/>
          <w:numId w:val="9"/>
        </w:numPr>
        <w:spacing w:line="360" w:lineRule="auto"/>
        <w:rPr>
          <w:rFonts w:ascii="Cambria" w:hAnsi="Cambria"/>
          <w:sz w:val="24"/>
          <w:szCs w:val="24"/>
        </w:rPr>
      </w:pPr>
      <w:r w:rsidRPr="006A0F94">
        <w:rPr>
          <w:rFonts w:ascii="Cambria" w:hAnsi="Cambria"/>
          <w:sz w:val="24"/>
          <w:szCs w:val="24"/>
        </w:rPr>
        <w:t xml:space="preserve">Overvåke og gjennomføre sikker navigering med posisjonskontroll </w:t>
      </w:r>
      <w:proofErr w:type="spellStart"/>
      <w:r w:rsidRPr="006A0F94">
        <w:rPr>
          <w:rFonts w:ascii="Cambria" w:hAnsi="Cambria"/>
          <w:sz w:val="24"/>
          <w:szCs w:val="24"/>
        </w:rPr>
        <w:t>ca</w:t>
      </w:r>
      <w:proofErr w:type="spellEnd"/>
      <w:r w:rsidRPr="006A0F94">
        <w:rPr>
          <w:rFonts w:ascii="Cambria" w:hAnsi="Cambria"/>
          <w:sz w:val="24"/>
          <w:szCs w:val="24"/>
        </w:rPr>
        <w:t xml:space="preserve"> hvert 15. minutt.</w:t>
      </w:r>
    </w:p>
    <w:p w14:paraId="3A575345" w14:textId="2039C7CE" w:rsidR="006A0F94" w:rsidRPr="005F777D" w:rsidRDefault="00D1015D" w:rsidP="006D35A8">
      <w:pPr>
        <w:pStyle w:val="Listeavsnitt"/>
        <w:numPr>
          <w:ilvl w:val="0"/>
          <w:numId w:val="9"/>
        </w:numPr>
        <w:spacing w:line="360" w:lineRule="auto"/>
        <w:rPr>
          <w:rFonts w:ascii="Cambria" w:hAnsi="Cambria"/>
          <w:sz w:val="24"/>
          <w:szCs w:val="24"/>
        </w:rPr>
      </w:pPr>
      <w:r w:rsidRPr="005F777D">
        <w:rPr>
          <w:rFonts w:ascii="Cambria" w:hAnsi="Cambria"/>
          <w:sz w:val="24"/>
          <w:szCs w:val="24"/>
        </w:rPr>
        <w:t>Dekksdagbok</w:t>
      </w:r>
      <w:r w:rsidR="00695AEC" w:rsidRPr="005F777D">
        <w:rPr>
          <w:rFonts w:ascii="Cambria" w:hAnsi="Cambria"/>
          <w:sz w:val="24"/>
          <w:szCs w:val="24"/>
        </w:rPr>
        <w:t xml:space="preserve"> føres for hver kurs</w:t>
      </w:r>
      <w:r w:rsidR="006F32C6" w:rsidRPr="005F777D">
        <w:rPr>
          <w:rFonts w:ascii="Cambria" w:hAnsi="Cambria"/>
          <w:sz w:val="24"/>
          <w:szCs w:val="24"/>
        </w:rPr>
        <w:t xml:space="preserve"> i </w:t>
      </w:r>
      <w:proofErr w:type="gramStart"/>
      <w:r w:rsidR="006F32C6" w:rsidRPr="005F777D">
        <w:rPr>
          <w:rFonts w:ascii="Cambria" w:hAnsi="Cambria"/>
          <w:sz w:val="24"/>
          <w:szCs w:val="24"/>
        </w:rPr>
        <w:t>kartet</w:t>
      </w:r>
      <w:r w:rsidR="005F777D" w:rsidRPr="005F777D">
        <w:rPr>
          <w:rFonts w:ascii="Cambria" w:hAnsi="Cambria"/>
          <w:sz w:val="24"/>
          <w:szCs w:val="24"/>
        </w:rPr>
        <w:t xml:space="preserve"> </w:t>
      </w:r>
      <w:r w:rsidR="006A0F94" w:rsidRPr="005F777D">
        <w:rPr>
          <w:rFonts w:ascii="Cambria" w:hAnsi="Cambria"/>
          <w:sz w:val="24"/>
          <w:szCs w:val="24"/>
        </w:rPr>
        <w:t xml:space="preserve"> i</w:t>
      </w:r>
      <w:proofErr w:type="gramEnd"/>
      <w:r w:rsidR="006A0F94" w:rsidRPr="005F777D">
        <w:rPr>
          <w:rFonts w:ascii="Cambria" w:hAnsi="Cambria"/>
          <w:sz w:val="24"/>
          <w:szCs w:val="24"/>
        </w:rPr>
        <w:t xml:space="preserve"> vedlagte dekksdagbok .</w:t>
      </w:r>
    </w:p>
    <w:p w14:paraId="3FBAFB06" w14:textId="77777777" w:rsidR="006A0F94" w:rsidRPr="006A0F94" w:rsidRDefault="006A0F94" w:rsidP="006D35A8">
      <w:pPr>
        <w:pStyle w:val="Listeavsnitt"/>
        <w:numPr>
          <w:ilvl w:val="0"/>
          <w:numId w:val="9"/>
        </w:numPr>
        <w:spacing w:after="0" w:line="360" w:lineRule="auto"/>
        <w:rPr>
          <w:rFonts w:ascii="Cambria" w:hAnsi="Cambria"/>
          <w:sz w:val="24"/>
          <w:szCs w:val="24"/>
        </w:rPr>
      </w:pPr>
      <w:r w:rsidRPr="006A0F94">
        <w:rPr>
          <w:rFonts w:ascii="Cambria" w:hAnsi="Cambria"/>
          <w:sz w:val="24"/>
          <w:szCs w:val="24"/>
        </w:rPr>
        <w:t>Opprettholde et korrekt, ryddig og oversiktlig kartarbeid.</w:t>
      </w:r>
    </w:p>
    <w:p w14:paraId="5D854C7A" w14:textId="27CC034F" w:rsidR="00206766" w:rsidRPr="006A0F94" w:rsidRDefault="00206766" w:rsidP="006D35A8">
      <w:pPr>
        <w:pStyle w:val="Listeavsnitt"/>
        <w:numPr>
          <w:ilvl w:val="0"/>
          <w:numId w:val="9"/>
        </w:numPr>
        <w:spacing w:line="360" w:lineRule="auto"/>
        <w:rPr>
          <w:rFonts w:ascii="Cambria" w:hAnsi="Cambria"/>
          <w:sz w:val="24"/>
          <w:szCs w:val="24"/>
        </w:rPr>
      </w:pPr>
      <w:r w:rsidRPr="006A0F94">
        <w:rPr>
          <w:rFonts w:ascii="Cambria" w:hAnsi="Cambria"/>
          <w:sz w:val="24"/>
          <w:szCs w:val="24"/>
        </w:rPr>
        <w:t>Situasjoner</w:t>
      </w:r>
      <w:r w:rsidR="00D1015D" w:rsidRPr="006A0F94">
        <w:rPr>
          <w:rFonts w:ascii="Cambria" w:hAnsi="Cambria"/>
          <w:sz w:val="24"/>
          <w:szCs w:val="24"/>
        </w:rPr>
        <w:t xml:space="preserve"> eller feil på utstyr</w:t>
      </w:r>
      <w:r w:rsidRPr="006A0F94">
        <w:rPr>
          <w:rFonts w:ascii="Cambria" w:hAnsi="Cambria"/>
          <w:sz w:val="24"/>
          <w:szCs w:val="24"/>
        </w:rPr>
        <w:t xml:space="preserve"> håndteres </w:t>
      </w:r>
      <w:r w:rsidR="00D1015D" w:rsidRPr="006A0F94">
        <w:rPr>
          <w:rFonts w:ascii="Cambria" w:hAnsi="Cambria"/>
          <w:sz w:val="24"/>
          <w:szCs w:val="24"/>
        </w:rPr>
        <w:t>som nødvendig</w:t>
      </w:r>
      <w:r w:rsidRPr="006A0F94">
        <w:rPr>
          <w:rFonts w:ascii="Cambria" w:hAnsi="Cambria"/>
          <w:sz w:val="24"/>
          <w:szCs w:val="24"/>
        </w:rPr>
        <w:t>.</w:t>
      </w:r>
    </w:p>
    <w:p w14:paraId="029EF85F" w14:textId="77777777" w:rsidR="006F32C6" w:rsidRDefault="006F32C6" w:rsidP="00196C25"/>
    <w:p w14:paraId="22569421" w14:textId="1F909C85" w:rsidR="00196C25" w:rsidRPr="005F777D" w:rsidRDefault="00E74E29" w:rsidP="00196C25">
      <w:pPr>
        <w:rPr>
          <w:u w:val="single"/>
        </w:rPr>
      </w:pPr>
      <w:r w:rsidRPr="005F777D">
        <w:rPr>
          <w:u w:val="single"/>
        </w:rPr>
        <w:t>Etter</w:t>
      </w:r>
      <w:r w:rsidR="00F8462E" w:rsidRPr="005F777D">
        <w:rPr>
          <w:u w:val="single"/>
        </w:rPr>
        <w:t>arbeid</w:t>
      </w:r>
      <w:r w:rsidRPr="005F777D">
        <w:rPr>
          <w:u w:val="single"/>
        </w:rPr>
        <w:t>:</w:t>
      </w:r>
    </w:p>
    <w:p w14:paraId="6E7D7D78" w14:textId="1A8CC974" w:rsidR="00446F97" w:rsidRPr="00F8462E" w:rsidRDefault="00C74192">
      <w:r w:rsidRPr="00F8462E">
        <w:t xml:space="preserve">Individuell </w:t>
      </w:r>
      <w:r w:rsidR="00F8462E" w:rsidRPr="00F8462E">
        <w:t xml:space="preserve">skriftlig </w:t>
      </w:r>
      <w:r w:rsidRPr="00F8462E">
        <w:t>refleksjon</w:t>
      </w:r>
      <w:r w:rsidR="00F8462E" w:rsidRPr="00F8462E">
        <w:t>.</w:t>
      </w:r>
    </w:p>
    <w:p w14:paraId="00D49BCA" w14:textId="77777777" w:rsidR="001718E3" w:rsidRPr="001718E3" w:rsidRDefault="001718E3" w:rsidP="001718E3"/>
    <w:p w14:paraId="0E1625A4" w14:textId="77777777" w:rsidR="00D524A6" w:rsidRDefault="00D524A6" w:rsidP="001718E3"/>
    <w:p w14:paraId="7BDE8B3D" w14:textId="37C074CE" w:rsidR="00F8462E" w:rsidRDefault="005F777D" w:rsidP="00F8462E">
      <w:pPr>
        <w:pStyle w:val="Overskrift4"/>
        <w:jc w:val="center"/>
        <w:rPr>
          <w:b w:val="0"/>
          <w:i w:val="0"/>
          <w:sz w:val="56"/>
        </w:rPr>
      </w:pPr>
      <w:r w:rsidRPr="005F777D">
        <w:rPr>
          <w:b w:val="0"/>
          <w:i w:val="0"/>
          <w:sz w:val="56"/>
        </w:rPr>
        <w:t>Scenario.</w:t>
      </w:r>
    </w:p>
    <w:p w14:paraId="734208A8" w14:textId="77777777" w:rsidR="005F777D" w:rsidRDefault="005F777D" w:rsidP="005F777D">
      <w:pPr>
        <w:pStyle w:val="Overskrift1"/>
      </w:pPr>
      <w:r w:rsidRPr="00F8462E">
        <w:t>S</w:t>
      </w:r>
      <w:r>
        <w:t>i</w:t>
      </w:r>
      <w:r w:rsidRPr="00F8462E">
        <w:t>tuasjon:</w:t>
      </w:r>
    </w:p>
    <w:p w14:paraId="47531588" w14:textId="77777777" w:rsidR="005F777D" w:rsidRDefault="005F777D" w:rsidP="005F777D">
      <w:r>
        <w:t>Søsters</w:t>
      </w:r>
      <w:r w:rsidRPr="005F03A9">
        <w:t>kipe</w:t>
      </w:r>
      <w:r>
        <w:t xml:space="preserve">ne Arcturus og Bellatrix seiler sammen og </w:t>
      </w:r>
      <w:r w:rsidRPr="005F03A9">
        <w:t>er underveis</w:t>
      </w:r>
      <w:r>
        <w:t xml:space="preserve"> fra Dover til Oslo, med konteinerlast</w:t>
      </w:r>
      <w:r w:rsidRPr="005F03A9">
        <w:t>.</w:t>
      </w:r>
      <w:r>
        <w:t xml:space="preserve"> Det er den</w:t>
      </w:r>
      <w:r w:rsidRPr="005F03A9">
        <w:t xml:space="preserve"> </w:t>
      </w:r>
      <w:r>
        <w:t>15</w:t>
      </w:r>
      <w:r w:rsidRPr="005F03A9">
        <w:t xml:space="preserve">. </w:t>
      </w:r>
      <w:r>
        <w:t xml:space="preserve">oktober </w:t>
      </w:r>
      <w:r w:rsidRPr="005F03A9">
        <w:t>201</w:t>
      </w:r>
      <w:r>
        <w:t xml:space="preserve">7 </w:t>
      </w:r>
      <w:proofErr w:type="spellStart"/>
      <w:r>
        <w:t>kl</w:t>
      </w:r>
      <w:proofErr w:type="spellEnd"/>
      <w:r>
        <w:t xml:space="preserve"> 06</w:t>
      </w:r>
      <w:r w:rsidRPr="005F03A9">
        <w:t xml:space="preserve">00 </w:t>
      </w:r>
      <w:r>
        <w:t xml:space="preserve">UTC. </w:t>
      </w:r>
      <w:r w:rsidRPr="005F03A9">
        <w:t xml:space="preserve">Det er </w:t>
      </w:r>
      <w:r>
        <w:t>12</w:t>
      </w:r>
      <w:r w:rsidRPr="005F03A9">
        <w:t xml:space="preserve"> besetning</w:t>
      </w:r>
      <w:r>
        <w:t>s</w:t>
      </w:r>
      <w:r w:rsidRPr="005F03A9">
        <w:t>medlemmer om bord.</w:t>
      </w:r>
    </w:p>
    <w:p w14:paraId="596DF006" w14:textId="77777777" w:rsidR="005F777D" w:rsidRDefault="005F777D" w:rsidP="005F777D"/>
    <w:p w14:paraId="699E0C6A" w14:textId="2917B1C0" w:rsidR="005F777D" w:rsidRDefault="005F777D" w:rsidP="005F777D">
      <w:r w:rsidRPr="00A82F4D">
        <w:t>Du lager en rute fra startposisjon</w:t>
      </w:r>
      <w:r>
        <w:t xml:space="preserve"> </w:t>
      </w:r>
      <w:r w:rsidRPr="00A82F4D">
        <w:t>(Arcturus N 51</w:t>
      </w:r>
      <w:r w:rsidRPr="00A82F4D">
        <w:sym w:font="Symbol" w:char="F0B0"/>
      </w:r>
      <w:r w:rsidRPr="00A82F4D">
        <w:t xml:space="preserve"> 04,1’ Ø 001</w:t>
      </w:r>
      <w:r w:rsidRPr="00A82F4D">
        <w:sym w:font="Symbol" w:char="F0B0"/>
      </w:r>
      <w:r w:rsidRPr="00A82F4D">
        <w:t>24,7’ – Bellatrix N 51</w:t>
      </w:r>
      <w:r w:rsidRPr="00A82F4D">
        <w:sym w:font="Symbol" w:char="F0B0"/>
      </w:r>
      <w:r w:rsidRPr="000C04E4">
        <w:t xml:space="preserve"> </w:t>
      </w:r>
      <w:r>
        <w:t>04,9</w:t>
      </w:r>
      <w:r w:rsidRPr="000C04E4">
        <w:t>’ Ø 00</w:t>
      </w:r>
      <w:r>
        <w:t>1</w:t>
      </w:r>
      <w:r w:rsidRPr="00E31C56">
        <w:sym w:font="Symbol" w:char="F0B0"/>
      </w:r>
      <w:r>
        <w:t>23,5)</w:t>
      </w:r>
      <w:r w:rsidRPr="000C04E4">
        <w:t>’</w:t>
      </w:r>
      <w:r>
        <w:t xml:space="preserve"> som krysser sørgående TSS og deretter inn i nordgående TSS</w:t>
      </w:r>
      <w:r>
        <w:t>. D</w:t>
      </w:r>
      <w:r>
        <w:t xml:space="preserve">erfra </w:t>
      </w:r>
      <w:r>
        <w:t xml:space="preserve">settes kurser </w:t>
      </w:r>
      <w:r>
        <w:t xml:space="preserve">videre til omtrentlig posisjon </w:t>
      </w:r>
      <w:r w:rsidRPr="000C04E4">
        <w:t xml:space="preserve">N </w:t>
      </w:r>
      <w:r>
        <w:t>51</w:t>
      </w:r>
      <w:r w:rsidRPr="00E31C56">
        <w:sym w:font="Symbol" w:char="F0B0"/>
      </w:r>
      <w:r w:rsidRPr="000C04E4">
        <w:t xml:space="preserve"> </w:t>
      </w:r>
      <w:r>
        <w:t>20</w:t>
      </w:r>
      <w:r w:rsidRPr="000C04E4">
        <w:t>’ Ø 00</w:t>
      </w:r>
      <w:r>
        <w:t>2</w:t>
      </w:r>
      <w:r w:rsidRPr="00E31C56">
        <w:sym w:font="Symbol" w:char="F0B0"/>
      </w:r>
      <w:r>
        <w:t>13</w:t>
      </w:r>
      <w:r>
        <w:rPr>
          <w:b/>
        </w:rPr>
        <w:t xml:space="preserve">. </w:t>
      </w:r>
      <w:r w:rsidRPr="00D1015D">
        <w:t>Papirkart BA 323.</w:t>
      </w:r>
    </w:p>
    <w:p w14:paraId="6F4F3079" w14:textId="77777777" w:rsidR="005F777D" w:rsidRDefault="005F777D" w:rsidP="005F777D"/>
    <w:p w14:paraId="4C03765C" w14:textId="3D32DF3B" w:rsidR="005F777D" w:rsidRPr="006A0F94" w:rsidRDefault="005F777D" w:rsidP="005F777D">
      <w:pPr>
        <w:rPr>
          <w:color w:val="FF0000"/>
        </w:rPr>
      </w:pPr>
      <w:r w:rsidRPr="005F777D">
        <w:t xml:space="preserve">Når øvelsen starter er skipets kurs </w:t>
      </w:r>
      <w:r w:rsidRPr="005F777D">
        <w:t>090</w:t>
      </w:r>
      <w:r w:rsidRPr="005F777D">
        <w:sym w:font="Symbol" w:char="F0B0"/>
      </w:r>
      <w:r w:rsidRPr="005F777D">
        <w:t xml:space="preserve"> </w:t>
      </w:r>
      <w:proofErr w:type="gramStart"/>
      <w:r w:rsidRPr="005F777D">
        <w:t xml:space="preserve">og </w:t>
      </w:r>
      <w:r w:rsidRPr="005F777D">
        <w:t xml:space="preserve"> det</w:t>
      </w:r>
      <w:proofErr w:type="gramEnd"/>
      <w:r w:rsidRPr="005F777D">
        <w:t xml:space="preserve"> er beordret fart ”Full</w:t>
      </w:r>
      <w:r w:rsidRPr="005F777D">
        <w:t xml:space="preserve"> Sea Speed</w:t>
      </w:r>
      <w:r w:rsidRPr="005F777D">
        <w:t>” i henhold til skipets ”</w:t>
      </w:r>
      <w:proofErr w:type="spellStart"/>
      <w:r w:rsidRPr="005F777D">
        <w:t>Weelhouse</w:t>
      </w:r>
      <w:proofErr w:type="spellEnd"/>
      <w:r w:rsidRPr="005F777D">
        <w:t xml:space="preserve"> Poster”.</w:t>
      </w:r>
      <w:r w:rsidRPr="006A0F94">
        <w:rPr>
          <w:color w:val="FF0000"/>
        </w:rPr>
        <w:br/>
      </w:r>
    </w:p>
    <w:p w14:paraId="31161EA1" w14:textId="74A67159" w:rsidR="005F777D" w:rsidRPr="00DD2627" w:rsidRDefault="005F777D" w:rsidP="005F777D">
      <w:r w:rsidRPr="00DD2627">
        <w:t>Feilv</w:t>
      </w:r>
      <w:r>
        <w:t>isning/gyrofeil =</w:t>
      </w:r>
      <w:r w:rsidRPr="00DD2627">
        <w:t xml:space="preserve"> </w:t>
      </w:r>
      <w:r>
        <w:t>+2</w:t>
      </w:r>
      <w:r w:rsidRPr="00E31C56">
        <w:sym w:font="Symbol" w:char="F0B0"/>
      </w:r>
      <w:r>
        <w:t>.</w:t>
      </w:r>
    </w:p>
    <w:p w14:paraId="35950346" w14:textId="2C407289" w:rsidR="005F777D" w:rsidRDefault="005F777D" w:rsidP="005F777D">
      <w:r w:rsidRPr="00DD2627">
        <w:t>Deviasjon:</w:t>
      </w:r>
      <w:r>
        <w:t xml:space="preserve"> </w:t>
      </w:r>
      <w:r w:rsidRPr="00DD2627">
        <w:t>000</w:t>
      </w:r>
      <w:r w:rsidRPr="00E31C56">
        <w:sym w:font="Symbol" w:char="F0B0"/>
      </w:r>
      <w:r w:rsidRPr="00DD2627">
        <w:t>=</w:t>
      </w:r>
      <w:r>
        <w:t xml:space="preserve"> 3</w:t>
      </w:r>
      <w:r w:rsidRPr="00E31C56">
        <w:sym w:font="Symbol" w:char="F0B0"/>
      </w:r>
      <w:r w:rsidRPr="00DD2627">
        <w:t>, 090</w:t>
      </w:r>
      <w:r w:rsidRPr="00E31C56">
        <w:sym w:font="Symbol" w:char="F0B0"/>
      </w:r>
      <w:r w:rsidRPr="00DD2627">
        <w:t>=</w:t>
      </w:r>
      <w:r>
        <w:t xml:space="preserve"> </w:t>
      </w:r>
      <w:r w:rsidRPr="00DD2627">
        <w:t>-5</w:t>
      </w:r>
      <w:r w:rsidRPr="00E31C56">
        <w:sym w:font="Symbol" w:char="F0B0"/>
      </w:r>
      <w:r w:rsidRPr="00DD2627">
        <w:t>, 180</w:t>
      </w:r>
      <w:r w:rsidRPr="00E31C56">
        <w:sym w:font="Symbol" w:char="F0B0"/>
      </w:r>
      <w:r w:rsidRPr="00DD2627">
        <w:t>=</w:t>
      </w:r>
      <w:r>
        <w:t xml:space="preserve"> 9</w:t>
      </w:r>
      <w:r w:rsidRPr="00E31C56">
        <w:sym w:font="Symbol" w:char="F0B0"/>
      </w:r>
      <w:r w:rsidRPr="00DD2627">
        <w:t xml:space="preserve"> og 270</w:t>
      </w:r>
      <w:r w:rsidRPr="00E31C56">
        <w:sym w:font="Symbol" w:char="F0B0"/>
      </w:r>
      <w:r w:rsidRPr="00DD2627">
        <w:t>=</w:t>
      </w:r>
      <w:r>
        <w:t xml:space="preserve"> - </w:t>
      </w:r>
      <w:r w:rsidRPr="00DD2627">
        <w:t>6</w:t>
      </w:r>
      <w:r w:rsidRPr="00E31C56">
        <w:sym w:font="Symbol" w:char="F0B0"/>
      </w:r>
      <w:r w:rsidRPr="00DD2627">
        <w:t xml:space="preserve"> </w:t>
      </w:r>
    </w:p>
    <w:p w14:paraId="30AB6AAC" w14:textId="77777777" w:rsidR="005F777D" w:rsidRDefault="005F777D" w:rsidP="005F777D">
      <w:r>
        <w:t xml:space="preserve">Misvisning er som oppgitt i kartet. </w:t>
      </w:r>
    </w:p>
    <w:p w14:paraId="6D4DE61D" w14:textId="07F4CE3C" w:rsidR="005F777D" w:rsidRDefault="005F777D" w:rsidP="005F777D"/>
    <w:p w14:paraId="559896C8" w14:textId="3B073585" w:rsidR="005F777D" w:rsidRPr="005F777D" w:rsidRDefault="005F777D" w:rsidP="005F777D">
      <w:pPr>
        <w:pStyle w:val="Overskrift1"/>
      </w:pPr>
      <w:r>
        <w:t>Fartøysdata.</w:t>
      </w:r>
    </w:p>
    <w:p w14:paraId="15F811AD" w14:textId="77777777" w:rsidR="00446F97" w:rsidRDefault="00446F97" w:rsidP="00446F97"/>
    <w:tbl>
      <w:tblPr>
        <w:tblStyle w:val="Tabellrutenett"/>
        <w:tblW w:w="9180" w:type="dxa"/>
        <w:tblLayout w:type="fixed"/>
        <w:tblLook w:val="04A0" w:firstRow="1" w:lastRow="0" w:firstColumn="1" w:lastColumn="0" w:noHBand="0" w:noVBand="1"/>
      </w:tblPr>
      <w:tblGrid>
        <w:gridCol w:w="3227"/>
        <w:gridCol w:w="2410"/>
        <w:gridCol w:w="3543"/>
      </w:tblGrid>
      <w:tr w:rsidR="00B9433F" w:rsidRPr="00F8462E" w14:paraId="4D193EE8" w14:textId="77777777" w:rsidTr="00E626EB">
        <w:tc>
          <w:tcPr>
            <w:tcW w:w="5637" w:type="dxa"/>
            <w:gridSpan w:val="2"/>
          </w:tcPr>
          <w:p w14:paraId="102D4A8B" w14:textId="0AA1E257" w:rsidR="00B9433F" w:rsidRPr="005F777D" w:rsidRDefault="00B9433F" w:rsidP="005F777D">
            <w:pPr>
              <w:jc w:val="center"/>
              <w:rPr>
                <w:sz w:val="28"/>
              </w:rPr>
            </w:pPr>
            <w:r w:rsidRPr="005F777D">
              <w:rPr>
                <w:sz w:val="28"/>
              </w:rPr>
              <w:t>Bulk</w:t>
            </w:r>
            <w:r w:rsidR="005F777D">
              <w:rPr>
                <w:sz w:val="28"/>
              </w:rPr>
              <w:t>/Konteiner.</w:t>
            </w:r>
          </w:p>
        </w:tc>
        <w:tc>
          <w:tcPr>
            <w:tcW w:w="3543" w:type="dxa"/>
          </w:tcPr>
          <w:p w14:paraId="34918147" w14:textId="77777777" w:rsidR="00B9433F" w:rsidRPr="005F777D" w:rsidRDefault="00B9433F" w:rsidP="005F777D">
            <w:pPr>
              <w:jc w:val="center"/>
              <w:rPr>
                <w:sz w:val="28"/>
              </w:rPr>
            </w:pPr>
            <w:r w:rsidRPr="005F777D">
              <w:rPr>
                <w:sz w:val="28"/>
              </w:rPr>
              <w:t>Skipsnavn – kallesignal</w:t>
            </w:r>
          </w:p>
        </w:tc>
      </w:tr>
      <w:tr w:rsidR="00B9433F" w:rsidRPr="003C751B" w14:paraId="771AAA18" w14:textId="77777777" w:rsidTr="00E626EB">
        <w:trPr>
          <w:trHeight w:val="421"/>
        </w:trPr>
        <w:tc>
          <w:tcPr>
            <w:tcW w:w="3227" w:type="dxa"/>
            <w:vMerge w:val="restart"/>
          </w:tcPr>
          <w:p w14:paraId="5C8F3A5F" w14:textId="77777777" w:rsidR="00B9433F" w:rsidRPr="00F8462E" w:rsidRDefault="00B9433F" w:rsidP="00E626EB">
            <w:r>
              <w:rPr>
                <w:noProof/>
                <w:lang w:val="en-US"/>
              </w:rPr>
              <w:drawing>
                <wp:inline distT="0" distB="0" distL="0" distR="0" wp14:anchorId="7318DCE1" wp14:editId="1BDE970E">
                  <wp:extent cx="1910080" cy="1194435"/>
                  <wp:effectExtent l="0" t="0" r="0" b="0"/>
                  <wp:docPr id="1" name="Bild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0080" cy="1194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vMerge w:val="restart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112"/>
              <w:gridCol w:w="1036"/>
            </w:tblGrid>
            <w:tr w:rsidR="00B9433F" w:rsidRPr="0043128F" w14:paraId="06473495" w14:textId="77777777" w:rsidTr="00E626EB">
              <w:tc>
                <w:tcPr>
                  <w:tcW w:w="1112" w:type="dxa"/>
                </w:tcPr>
                <w:p w14:paraId="7DBF4485" w14:textId="77777777" w:rsidR="00B9433F" w:rsidRPr="0043128F" w:rsidRDefault="00B9433F" w:rsidP="00E626E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Depl</w:t>
                  </w:r>
                  <w:proofErr w:type="spellEnd"/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036" w:type="dxa"/>
                </w:tcPr>
                <w:p w14:paraId="2DB4A5BE" w14:textId="77777777" w:rsidR="00B9433F" w:rsidRPr="0043128F" w:rsidRDefault="00B9433F" w:rsidP="00E626EB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56927 t</w:t>
                  </w:r>
                </w:p>
              </w:tc>
            </w:tr>
            <w:tr w:rsidR="00B9433F" w:rsidRPr="0043128F" w14:paraId="4CED4DA0" w14:textId="77777777" w:rsidTr="00E626EB">
              <w:tc>
                <w:tcPr>
                  <w:tcW w:w="1112" w:type="dxa"/>
                </w:tcPr>
                <w:p w14:paraId="74B8E156" w14:textId="77777777" w:rsidR="00B9433F" w:rsidRPr="0043128F" w:rsidRDefault="00B9433F" w:rsidP="00E626E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Length</w:t>
                  </w:r>
                  <w:proofErr w:type="spellEnd"/>
                </w:p>
              </w:tc>
              <w:tc>
                <w:tcPr>
                  <w:tcW w:w="1036" w:type="dxa"/>
                </w:tcPr>
                <w:p w14:paraId="73A99CB2" w14:textId="77777777" w:rsidR="00B9433F" w:rsidRPr="0043128F" w:rsidRDefault="00B9433F" w:rsidP="00E626EB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199 m</w:t>
                  </w:r>
                </w:p>
              </w:tc>
            </w:tr>
            <w:tr w:rsidR="00B9433F" w:rsidRPr="0043128F" w14:paraId="6AC6D369" w14:textId="77777777" w:rsidTr="00E626EB">
              <w:tc>
                <w:tcPr>
                  <w:tcW w:w="1112" w:type="dxa"/>
                </w:tcPr>
                <w:p w14:paraId="46C7E1CB" w14:textId="77777777" w:rsidR="00B9433F" w:rsidRPr="0043128F" w:rsidRDefault="00B9433F" w:rsidP="00E626E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Beam</w:t>
                  </w:r>
                </w:p>
              </w:tc>
              <w:tc>
                <w:tcPr>
                  <w:tcW w:w="1036" w:type="dxa"/>
                </w:tcPr>
                <w:p w14:paraId="7D2E0D72" w14:textId="77777777" w:rsidR="00B9433F" w:rsidRPr="0043128F" w:rsidRDefault="00B9433F" w:rsidP="00E626EB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31 m</w:t>
                  </w:r>
                </w:p>
              </w:tc>
            </w:tr>
            <w:tr w:rsidR="00B9433F" w:rsidRPr="0043128F" w14:paraId="33120B6D" w14:textId="77777777" w:rsidTr="00E626EB">
              <w:tc>
                <w:tcPr>
                  <w:tcW w:w="1112" w:type="dxa"/>
                </w:tcPr>
                <w:p w14:paraId="68A94CDE" w14:textId="77777777" w:rsidR="00B9433F" w:rsidRPr="0043128F" w:rsidRDefault="00B9433F" w:rsidP="00E626E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Draft</w:t>
                  </w:r>
                </w:p>
              </w:tc>
              <w:tc>
                <w:tcPr>
                  <w:tcW w:w="1036" w:type="dxa"/>
                </w:tcPr>
                <w:p w14:paraId="41F6C5E0" w14:textId="77777777" w:rsidR="00B9433F" w:rsidRPr="0043128F" w:rsidRDefault="00B9433F" w:rsidP="00E626EB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12,02 m</w:t>
                  </w:r>
                </w:p>
              </w:tc>
            </w:tr>
            <w:tr w:rsidR="00B9433F" w:rsidRPr="0043128F" w14:paraId="756AB9D5" w14:textId="77777777" w:rsidTr="00E626EB">
              <w:tc>
                <w:tcPr>
                  <w:tcW w:w="1112" w:type="dxa"/>
                </w:tcPr>
                <w:p w14:paraId="564D2166" w14:textId="77777777" w:rsidR="00B9433F" w:rsidRPr="0043128F" w:rsidRDefault="00B9433F" w:rsidP="00E626E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Speed</w:t>
                  </w:r>
                </w:p>
              </w:tc>
              <w:tc>
                <w:tcPr>
                  <w:tcW w:w="1036" w:type="dxa"/>
                </w:tcPr>
                <w:p w14:paraId="680726DC" w14:textId="77777777" w:rsidR="00B9433F" w:rsidRPr="0043128F" w:rsidRDefault="00B9433F" w:rsidP="00E626EB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 xml:space="preserve">16,5 </w:t>
                  </w:r>
                  <w:proofErr w:type="spellStart"/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kn</w:t>
                  </w:r>
                  <w:proofErr w:type="spellEnd"/>
                </w:p>
              </w:tc>
            </w:tr>
            <w:tr w:rsidR="00B9433F" w:rsidRPr="0043128F" w14:paraId="3B8E78B7" w14:textId="77777777" w:rsidTr="00E626EB">
              <w:tc>
                <w:tcPr>
                  <w:tcW w:w="1112" w:type="dxa"/>
                </w:tcPr>
                <w:p w14:paraId="1A682082" w14:textId="77777777" w:rsidR="00B9433F" w:rsidRPr="0043128F" w:rsidRDefault="00B9433F" w:rsidP="00E626E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Engine</w:t>
                  </w:r>
                </w:p>
              </w:tc>
              <w:tc>
                <w:tcPr>
                  <w:tcW w:w="1036" w:type="dxa"/>
                </w:tcPr>
                <w:p w14:paraId="27B3E615" w14:textId="77777777" w:rsidR="00B9433F" w:rsidRPr="0043128F" w:rsidRDefault="00B9433F" w:rsidP="00E626EB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B9433F" w:rsidRPr="0043128F" w14:paraId="06D0F6C8" w14:textId="77777777" w:rsidTr="00E626EB">
              <w:tc>
                <w:tcPr>
                  <w:tcW w:w="1112" w:type="dxa"/>
                </w:tcPr>
                <w:p w14:paraId="63B9CA16" w14:textId="77777777" w:rsidR="00B9433F" w:rsidRPr="0043128F" w:rsidRDefault="00B9433F" w:rsidP="00E626E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Thrusters</w:t>
                  </w:r>
                  <w:proofErr w:type="spellEnd"/>
                </w:p>
              </w:tc>
              <w:tc>
                <w:tcPr>
                  <w:tcW w:w="1036" w:type="dxa"/>
                </w:tcPr>
                <w:p w14:paraId="698AA460" w14:textId="77777777" w:rsidR="00B9433F" w:rsidRPr="0043128F" w:rsidRDefault="00B9433F" w:rsidP="00E626EB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</w:tc>
            </w:tr>
            <w:tr w:rsidR="00B9433F" w:rsidRPr="0043128F" w14:paraId="41946E2E" w14:textId="77777777" w:rsidTr="00E626EB">
              <w:tc>
                <w:tcPr>
                  <w:tcW w:w="1112" w:type="dxa"/>
                </w:tcPr>
                <w:p w14:paraId="19980C75" w14:textId="77777777" w:rsidR="00B9433F" w:rsidRPr="0043128F" w:rsidRDefault="00B9433F" w:rsidP="00E626EB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36" w:type="dxa"/>
                </w:tcPr>
                <w:p w14:paraId="7922A803" w14:textId="77777777" w:rsidR="00B9433F" w:rsidRPr="0043128F" w:rsidRDefault="00B9433F" w:rsidP="00E626EB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7653B48C" w14:textId="77777777" w:rsidR="00B9433F" w:rsidRPr="00F8462E" w:rsidRDefault="00B9433F" w:rsidP="00E626EB">
            <w:pPr>
              <w:tabs>
                <w:tab w:val="center" w:pos="1041"/>
              </w:tabs>
            </w:pPr>
          </w:p>
        </w:tc>
        <w:tc>
          <w:tcPr>
            <w:tcW w:w="3543" w:type="dxa"/>
          </w:tcPr>
          <w:p w14:paraId="044256E6" w14:textId="77777777" w:rsidR="00B9433F" w:rsidRDefault="00B9433F" w:rsidP="00E626EB">
            <w:pPr>
              <w:jc w:val="center"/>
              <w:rPr>
                <w:sz w:val="24"/>
                <w:lang w:val="en-US"/>
              </w:rPr>
            </w:pPr>
            <w:r w:rsidRPr="005F777D">
              <w:rPr>
                <w:sz w:val="24"/>
              </w:rPr>
              <w:t xml:space="preserve">Bro </w:t>
            </w:r>
            <w:r w:rsidRPr="00F3275E">
              <w:rPr>
                <w:sz w:val="24"/>
                <w:lang w:val="en-US"/>
              </w:rPr>
              <w:t>A: Arcturus – c/s LKAA</w:t>
            </w:r>
          </w:p>
          <w:p w14:paraId="000C68BC" w14:textId="70AB0765" w:rsidR="005F777D" w:rsidRPr="00F3275E" w:rsidRDefault="00B9433F" w:rsidP="005F777D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 xml:space="preserve">MMSI </w:t>
            </w:r>
            <w:proofErr w:type="spellStart"/>
            <w:r>
              <w:rPr>
                <w:sz w:val="24"/>
                <w:lang w:val="en-US"/>
              </w:rPr>
              <w:t>nr</w:t>
            </w:r>
            <w:proofErr w:type="spellEnd"/>
            <w:r>
              <w:rPr>
                <w:sz w:val="24"/>
                <w:lang w:val="en-US"/>
              </w:rPr>
              <w:t xml:space="preserve"> 257125001</w:t>
            </w:r>
          </w:p>
        </w:tc>
      </w:tr>
      <w:tr w:rsidR="00B9433F" w:rsidRPr="003C751B" w14:paraId="22C7DE55" w14:textId="77777777" w:rsidTr="00E626EB">
        <w:trPr>
          <w:trHeight w:val="419"/>
        </w:trPr>
        <w:tc>
          <w:tcPr>
            <w:tcW w:w="3227" w:type="dxa"/>
            <w:vMerge/>
          </w:tcPr>
          <w:p w14:paraId="54FC4498" w14:textId="77777777" w:rsidR="00B9433F" w:rsidRPr="00F3275E" w:rsidRDefault="00B9433F" w:rsidP="00E626EB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6CE055A8" w14:textId="77777777" w:rsidR="00B9433F" w:rsidRPr="00F3275E" w:rsidRDefault="00B9433F" w:rsidP="00E626EB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7542F115" w14:textId="77777777" w:rsidR="00B9433F" w:rsidRDefault="00B9433F" w:rsidP="00E626EB">
            <w:pPr>
              <w:jc w:val="center"/>
              <w:rPr>
                <w:sz w:val="24"/>
                <w:lang w:val="en-US"/>
              </w:rPr>
            </w:pPr>
            <w:r w:rsidRPr="00F3275E">
              <w:rPr>
                <w:sz w:val="24"/>
                <w:lang w:val="en-US"/>
              </w:rPr>
              <w:t>Bro B: Bellatrix – c/s LKAB</w:t>
            </w:r>
          </w:p>
          <w:p w14:paraId="2427B7EE" w14:textId="77777777" w:rsidR="00B9433F" w:rsidRPr="00F3275E" w:rsidRDefault="00B9433F" w:rsidP="00E626EB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MMSI nr 257125002</w:t>
            </w:r>
          </w:p>
        </w:tc>
      </w:tr>
      <w:tr w:rsidR="005F777D" w:rsidRPr="003C751B" w14:paraId="1392DC75" w14:textId="77777777" w:rsidTr="00531FC3">
        <w:trPr>
          <w:trHeight w:val="848"/>
        </w:trPr>
        <w:tc>
          <w:tcPr>
            <w:tcW w:w="3227" w:type="dxa"/>
            <w:vMerge/>
          </w:tcPr>
          <w:p w14:paraId="68A9378C" w14:textId="77777777" w:rsidR="005F777D" w:rsidRPr="00F3275E" w:rsidRDefault="005F777D" w:rsidP="00E626EB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3EC4D971" w14:textId="77777777" w:rsidR="005F777D" w:rsidRPr="00F3275E" w:rsidRDefault="005F777D" w:rsidP="00E626EB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61018D34" w14:textId="5B07EC9B" w:rsidR="005F777D" w:rsidRPr="00F3275E" w:rsidRDefault="005F777D" w:rsidP="005F777D">
            <w:pPr>
              <w:rPr>
                <w:sz w:val="24"/>
                <w:lang w:val="en-US"/>
              </w:rPr>
            </w:pPr>
          </w:p>
        </w:tc>
      </w:tr>
    </w:tbl>
    <w:p w14:paraId="44364196" w14:textId="77777777" w:rsidR="00C92C93" w:rsidRPr="00C92C93" w:rsidRDefault="00C92C93" w:rsidP="004624F5"/>
    <w:p w14:paraId="7054839D" w14:textId="49A3DCE2" w:rsidR="005F777D" w:rsidRPr="00AC18AE" w:rsidRDefault="005F777D" w:rsidP="005F777D">
      <w:pPr>
        <w:pStyle w:val="Overskrift1"/>
      </w:pPr>
      <w:r w:rsidRPr="00F8462E">
        <w:t xml:space="preserve">Meteorologiske </w:t>
      </w:r>
      <w:r>
        <w:t xml:space="preserve">og oseanografiske </w:t>
      </w:r>
      <w:r w:rsidRPr="00F8462E">
        <w:t>data</w:t>
      </w:r>
      <w:r>
        <w:t>.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68"/>
        <w:gridCol w:w="3069"/>
        <w:gridCol w:w="3069"/>
      </w:tblGrid>
      <w:tr w:rsidR="00F27084" w:rsidRPr="00F8462E" w14:paraId="7BF1849F" w14:textId="77777777" w:rsidTr="00F27084">
        <w:tc>
          <w:tcPr>
            <w:tcW w:w="3068" w:type="dxa"/>
          </w:tcPr>
          <w:p w14:paraId="35F6E15A" w14:textId="0D2774C4" w:rsidR="00F27084" w:rsidRPr="00F8462E" w:rsidRDefault="00F27084" w:rsidP="00A82F4D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Lufttemperatur: </w:t>
            </w:r>
            <w:r w:rsidR="000D4BF9" w:rsidRPr="00F8462E">
              <w:rPr>
                <w:sz w:val="24"/>
              </w:rPr>
              <w:t>+</w:t>
            </w:r>
            <w:r w:rsidR="00A82F4D">
              <w:rPr>
                <w:sz w:val="24"/>
              </w:rPr>
              <w:t>12</w:t>
            </w:r>
            <w:r w:rsidRPr="00F8462E">
              <w:rPr>
                <w:sz w:val="24"/>
              </w:rPr>
              <w:sym w:font="Symbol" w:char="F0B0"/>
            </w:r>
          </w:p>
        </w:tc>
        <w:tc>
          <w:tcPr>
            <w:tcW w:w="3069" w:type="dxa"/>
          </w:tcPr>
          <w:p w14:paraId="062E36BF" w14:textId="0040C220" w:rsidR="00F27084" w:rsidRPr="00F8462E" w:rsidRDefault="00F27084" w:rsidP="00A82F4D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Lufttrykk: </w:t>
            </w:r>
            <w:r w:rsidR="00A82F4D">
              <w:rPr>
                <w:sz w:val="24"/>
              </w:rPr>
              <w:t>998</w:t>
            </w:r>
            <w:r w:rsidR="000D4BF9" w:rsidRPr="00F8462E">
              <w:rPr>
                <w:sz w:val="24"/>
              </w:rPr>
              <w:t xml:space="preserve"> </w:t>
            </w:r>
            <w:proofErr w:type="spellStart"/>
            <w:r w:rsidRPr="00F8462E">
              <w:rPr>
                <w:sz w:val="24"/>
              </w:rPr>
              <w:t>hPa</w:t>
            </w:r>
            <w:proofErr w:type="spellEnd"/>
          </w:p>
        </w:tc>
        <w:tc>
          <w:tcPr>
            <w:tcW w:w="3069" w:type="dxa"/>
          </w:tcPr>
          <w:p w14:paraId="02C9348C" w14:textId="4BE84D84" w:rsidR="00F27084" w:rsidRPr="00F8462E" w:rsidRDefault="00F27084" w:rsidP="005B5A37">
            <w:pPr>
              <w:rPr>
                <w:sz w:val="24"/>
              </w:rPr>
            </w:pPr>
            <w:r w:rsidRPr="00F8462E">
              <w:rPr>
                <w:sz w:val="24"/>
              </w:rPr>
              <w:t>Sjøtemperatur:</w:t>
            </w:r>
            <w:r w:rsidR="000D4BF9" w:rsidRPr="00F8462E">
              <w:rPr>
                <w:sz w:val="24"/>
              </w:rPr>
              <w:t xml:space="preserve"> +</w:t>
            </w:r>
            <w:r w:rsidR="005B5A37">
              <w:rPr>
                <w:sz w:val="24"/>
              </w:rPr>
              <w:t>10</w:t>
            </w:r>
            <w:r w:rsidRPr="00F8462E">
              <w:rPr>
                <w:sz w:val="24"/>
              </w:rPr>
              <w:sym w:font="Symbol" w:char="F0B0"/>
            </w:r>
          </w:p>
        </w:tc>
      </w:tr>
      <w:tr w:rsidR="00F27084" w:rsidRPr="00F8462E" w14:paraId="1D5C2F67" w14:textId="77777777" w:rsidTr="00F27084">
        <w:tc>
          <w:tcPr>
            <w:tcW w:w="3068" w:type="dxa"/>
          </w:tcPr>
          <w:p w14:paraId="6FE9B8BD" w14:textId="469ACBAD" w:rsidR="00F27084" w:rsidRPr="00F8462E" w:rsidRDefault="00F27084" w:rsidP="00A82F4D">
            <w:pPr>
              <w:rPr>
                <w:sz w:val="24"/>
              </w:rPr>
            </w:pPr>
            <w:r w:rsidRPr="00F8462E">
              <w:rPr>
                <w:sz w:val="24"/>
              </w:rPr>
              <w:t>Sikt:</w:t>
            </w:r>
            <w:r w:rsidR="000D4BF9" w:rsidRPr="00F8462E">
              <w:rPr>
                <w:sz w:val="24"/>
              </w:rPr>
              <w:t xml:space="preserve"> </w:t>
            </w:r>
            <w:r w:rsidR="00A82F4D">
              <w:rPr>
                <w:sz w:val="24"/>
              </w:rPr>
              <w:t>Varierende</w:t>
            </w:r>
          </w:p>
        </w:tc>
        <w:tc>
          <w:tcPr>
            <w:tcW w:w="3069" w:type="dxa"/>
          </w:tcPr>
          <w:p w14:paraId="746123F7" w14:textId="2354A9D6" w:rsidR="00F27084" w:rsidRPr="00F8462E" w:rsidRDefault="00F44A29" w:rsidP="00A82F4D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Vind: </w:t>
            </w:r>
            <w:r w:rsidR="00A82F4D">
              <w:rPr>
                <w:sz w:val="24"/>
              </w:rPr>
              <w:t>NØ</w:t>
            </w:r>
            <w:r>
              <w:rPr>
                <w:sz w:val="24"/>
              </w:rPr>
              <w:t xml:space="preserve"> </w:t>
            </w:r>
            <w:r w:rsidR="00A82F4D">
              <w:rPr>
                <w:sz w:val="24"/>
              </w:rPr>
              <w:t>12</w:t>
            </w:r>
            <w:r>
              <w:rPr>
                <w:sz w:val="24"/>
              </w:rPr>
              <w:t xml:space="preserve"> knop</w:t>
            </w:r>
          </w:p>
        </w:tc>
        <w:tc>
          <w:tcPr>
            <w:tcW w:w="3069" w:type="dxa"/>
          </w:tcPr>
          <w:p w14:paraId="4DADBDEE" w14:textId="5FAA64AF" w:rsidR="00F27084" w:rsidRPr="00F8462E" w:rsidRDefault="00F44A29" w:rsidP="00A82F4D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Bølgehøyde: </w:t>
            </w:r>
            <w:r w:rsidR="00A82F4D">
              <w:rPr>
                <w:sz w:val="24"/>
              </w:rPr>
              <w:t>1</w:t>
            </w:r>
            <w:r>
              <w:rPr>
                <w:sz w:val="24"/>
              </w:rPr>
              <w:t xml:space="preserve"> m</w:t>
            </w:r>
          </w:p>
        </w:tc>
      </w:tr>
      <w:tr w:rsidR="00F27084" w:rsidRPr="00F8462E" w14:paraId="6C5548E2" w14:textId="77777777" w:rsidTr="00F27084">
        <w:tc>
          <w:tcPr>
            <w:tcW w:w="3068" w:type="dxa"/>
          </w:tcPr>
          <w:p w14:paraId="7089B3C3" w14:textId="302CBB0B" w:rsidR="00F27084" w:rsidRPr="00811E3A" w:rsidRDefault="00F27084" w:rsidP="005B5A37">
            <w:pPr>
              <w:rPr>
                <w:sz w:val="24"/>
              </w:rPr>
            </w:pPr>
            <w:r w:rsidRPr="00811E3A">
              <w:rPr>
                <w:sz w:val="24"/>
              </w:rPr>
              <w:t>Skyer:</w:t>
            </w:r>
            <w:r w:rsidR="000D4BF9" w:rsidRPr="00811E3A">
              <w:rPr>
                <w:sz w:val="24"/>
              </w:rPr>
              <w:t xml:space="preserve"> </w:t>
            </w:r>
            <w:r w:rsidR="005B5A37" w:rsidRPr="00811E3A">
              <w:rPr>
                <w:sz w:val="24"/>
              </w:rPr>
              <w:t>Cumulus-nimbus</w:t>
            </w:r>
          </w:p>
        </w:tc>
        <w:tc>
          <w:tcPr>
            <w:tcW w:w="3069" w:type="dxa"/>
          </w:tcPr>
          <w:p w14:paraId="6DC22C8F" w14:textId="3843A830" w:rsidR="00F27084" w:rsidRPr="00811E3A" w:rsidRDefault="00F44A29" w:rsidP="00A82F4D">
            <w:pPr>
              <w:rPr>
                <w:sz w:val="24"/>
              </w:rPr>
            </w:pPr>
            <w:r w:rsidRPr="00811E3A">
              <w:rPr>
                <w:sz w:val="24"/>
              </w:rPr>
              <w:t xml:space="preserve">Nedbør: </w:t>
            </w:r>
            <w:r w:rsidR="00A82F4D">
              <w:rPr>
                <w:sz w:val="24"/>
              </w:rPr>
              <w:t>Regn/Regnbyger</w:t>
            </w:r>
          </w:p>
        </w:tc>
        <w:tc>
          <w:tcPr>
            <w:tcW w:w="3069" w:type="dxa"/>
          </w:tcPr>
          <w:p w14:paraId="4D34595E" w14:textId="7257DCF1" w:rsidR="00F27084" w:rsidRPr="00F8462E" w:rsidRDefault="00F44A29" w:rsidP="00A82F4D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Strøm: </w:t>
            </w:r>
            <w:r w:rsidR="00C92C93">
              <w:rPr>
                <w:sz w:val="24"/>
              </w:rPr>
              <w:t>I henhold hø</w:t>
            </w:r>
            <w:r w:rsidR="00A82F4D">
              <w:rPr>
                <w:sz w:val="24"/>
              </w:rPr>
              <w:t>yvann (HW)</w:t>
            </w:r>
            <w:r w:rsidR="00C92C93">
              <w:rPr>
                <w:sz w:val="24"/>
              </w:rPr>
              <w:t xml:space="preserve"> Dover og kart.</w:t>
            </w:r>
          </w:p>
        </w:tc>
      </w:tr>
    </w:tbl>
    <w:p w14:paraId="35CAA40A" w14:textId="77777777" w:rsidR="003251CE" w:rsidRDefault="00C74192" w:rsidP="005F777D">
      <w:pPr>
        <w:pStyle w:val="Overskrift1"/>
      </w:pPr>
      <w:r w:rsidRPr="00F8462E">
        <w:t xml:space="preserve">Navigasjonsutstyr som brukes:  </w:t>
      </w:r>
    </w:p>
    <w:p w14:paraId="21A47EA7" w14:textId="65BA5A51" w:rsidR="00332C67" w:rsidRPr="00F8462E" w:rsidRDefault="00811E3A" w:rsidP="00332C67">
      <w:r>
        <w:t>Alt</w:t>
      </w:r>
      <w:r w:rsidR="00A82F4D">
        <w:t xml:space="preserve"> unntatt ECDIS</w:t>
      </w:r>
      <w:r>
        <w:t>.</w:t>
      </w:r>
    </w:p>
    <w:p w14:paraId="318CDBFE" w14:textId="77777777" w:rsidR="00371682" w:rsidRPr="00F8462E" w:rsidRDefault="00371682" w:rsidP="00371682"/>
    <w:p w14:paraId="37518B50" w14:textId="5014EB4C" w:rsidR="00D1015D" w:rsidRPr="00D1015D" w:rsidRDefault="00D1015D" w:rsidP="000F4207">
      <w:pPr>
        <w:pStyle w:val="Overskrift1"/>
      </w:pPr>
      <w:r>
        <w:lastRenderedPageBreak/>
        <w:t xml:space="preserve">Vedlegg </w:t>
      </w:r>
      <w:r w:rsidR="00F23E50">
        <w:t xml:space="preserve">- </w:t>
      </w:r>
      <w:r w:rsidRPr="00D1015D">
        <w:t xml:space="preserve">Brovakt og </w:t>
      </w:r>
      <w:r w:rsidR="00F23E50">
        <w:t>”</w:t>
      </w:r>
      <w:r w:rsidRPr="00D1015D">
        <w:t>Bridge Resource Management</w:t>
      </w:r>
      <w:r w:rsidR="00F23E50">
        <w:t>”</w:t>
      </w:r>
      <w:r w:rsidRPr="00D1015D">
        <w:t xml:space="preserve"> (BRM).</w:t>
      </w:r>
    </w:p>
    <w:p w14:paraId="4E5A5035" w14:textId="4277D6CE" w:rsidR="00D1015D" w:rsidRPr="00D1015D" w:rsidRDefault="00D1015D" w:rsidP="00D1015D">
      <w:pPr>
        <w:autoSpaceDE w:val="0"/>
        <w:autoSpaceDN w:val="0"/>
        <w:adjustRightInd w:val="0"/>
        <w:rPr>
          <w:rFonts w:ascii="Cambria" w:hAnsi="Cambria"/>
        </w:rPr>
      </w:pPr>
      <w:r w:rsidRPr="00D1015D">
        <w:rPr>
          <w:rFonts w:ascii="Cambria" w:hAnsi="Cambria"/>
        </w:rPr>
        <w:br/>
        <w:t xml:space="preserve">Alt skipspersonell som har brovakt-oppgaver er en del av </w:t>
      </w:r>
      <w:r w:rsidR="000F4207">
        <w:rPr>
          <w:rFonts w:ascii="Cambria" w:hAnsi="Cambria"/>
        </w:rPr>
        <w:t xml:space="preserve">det vi kaller </w:t>
      </w:r>
      <w:r w:rsidRPr="00D1015D">
        <w:rPr>
          <w:rFonts w:ascii="Cambria" w:hAnsi="Cambria"/>
        </w:rPr>
        <w:t>bro-teamet. Vakthavende offiser har ansvar på broen og han har ansvar for broteamet inntil han avløses.</w:t>
      </w:r>
    </w:p>
    <w:p w14:paraId="79C3DA6A" w14:textId="77777777" w:rsidR="00D1015D" w:rsidRPr="00D1015D" w:rsidRDefault="00D1015D" w:rsidP="00D1015D">
      <w:pPr>
        <w:autoSpaceDE w:val="0"/>
        <w:autoSpaceDN w:val="0"/>
        <w:adjustRightInd w:val="0"/>
        <w:rPr>
          <w:rFonts w:ascii="Cambria" w:hAnsi="Cambria"/>
        </w:rPr>
      </w:pPr>
      <w:r w:rsidRPr="00D1015D">
        <w:rPr>
          <w:rFonts w:ascii="Cambria" w:hAnsi="Cambria"/>
        </w:rPr>
        <w:br/>
        <w:t>Kaptein og los, vil som nødvendig, støtte laget, som består av vakthavende offiser, rormann og utkikk.</w:t>
      </w:r>
    </w:p>
    <w:p w14:paraId="17CA91C8" w14:textId="285E9F94" w:rsidR="00D1015D" w:rsidRPr="00D1015D" w:rsidRDefault="00D1015D" w:rsidP="00D1015D">
      <w:pPr>
        <w:autoSpaceDE w:val="0"/>
        <w:autoSpaceDN w:val="0"/>
        <w:adjustRightInd w:val="0"/>
        <w:rPr>
          <w:rFonts w:ascii="Cambria" w:hAnsi="Cambria"/>
        </w:rPr>
      </w:pPr>
      <w:bookmarkStart w:id="0" w:name="_GoBack"/>
      <w:bookmarkEnd w:id="0"/>
      <w:r w:rsidRPr="00D1015D">
        <w:rPr>
          <w:rFonts w:ascii="Cambria" w:hAnsi="Cambria"/>
        </w:rPr>
        <w:br/>
        <w:t xml:space="preserve">Det er viktig at broteamet jobber tett sammen, både innenfor en bestemt vakt og på tvers av vaktene/skiftene, siden beslutninger på en vakt </w:t>
      </w:r>
      <w:r w:rsidR="000F4207">
        <w:rPr>
          <w:rFonts w:ascii="Cambria" w:hAnsi="Cambria"/>
        </w:rPr>
        <w:t xml:space="preserve">nettopp </w:t>
      </w:r>
      <w:r w:rsidRPr="00D1015D">
        <w:rPr>
          <w:rFonts w:ascii="Cambria" w:hAnsi="Cambria"/>
        </w:rPr>
        <w:t>kan ha innvirkning på en annen vakt.</w:t>
      </w:r>
      <w:r w:rsidR="000F4207">
        <w:rPr>
          <w:rFonts w:ascii="Cambria" w:hAnsi="Cambria"/>
        </w:rPr>
        <w:t xml:space="preserve"> </w:t>
      </w:r>
      <w:r w:rsidRPr="00D1015D">
        <w:rPr>
          <w:rFonts w:ascii="Cambria" w:hAnsi="Cambria"/>
        </w:rPr>
        <w:t>Broteamet har også en viktig rolle i å opprettholde kommunikasjonen med motorrommet og andre driftsområdene på skipet</w:t>
      </w:r>
      <w:r w:rsidR="000F4207">
        <w:rPr>
          <w:rFonts w:ascii="Cambria" w:hAnsi="Cambria"/>
        </w:rPr>
        <w:t xml:space="preserve"> når det er nødvendig</w:t>
      </w:r>
      <w:r w:rsidRPr="00D1015D">
        <w:rPr>
          <w:rFonts w:ascii="Cambria" w:hAnsi="Cambria"/>
        </w:rPr>
        <w:t>.</w:t>
      </w:r>
    </w:p>
    <w:p w14:paraId="5147511D" w14:textId="77777777" w:rsidR="00D1015D" w:rsidRPr="00D1015D" w:rsidRDefault="00D1015D" w:rsidP="00D1015D">
      <w:pPr>
        <w:autoSpaceDE w:val="0"/>
        <w:autoSpaceDN w:val="0"/>
        <w:adjustRightInd w:val="0"/>
        <w:rPr>
          <w:rFonts w:ascii="Cambria" w:hAnsi="Cambria"/>
        </w:rPr>
      </w:pPr>
    </w:p>
    <w:p w14:paraId="37FFACDD" w14:textId="511CB3FA" w:rsidR="00D1015D" w:rsidRPr="00D1015D" w:rsidRDefault="00D1015D" w:rsidP="00D1015D">
      <w:pPr>
        <w:autoSpaceDE w:val="0"/>
        <w:autoSpaceDN w:val="0"/>
        <w:adjustRightInd w:val="0"/>
        <w:rPr>
          <w:rFonts w:ascii="Cambria" w:hAnsi="Cambria"/>
        </w:rPr>
      </w:pPr>
      <w:r w:rsidRPr="00D1015D">
        <w:rPr>
          <w:rFonts w:ascii="Cambria" w:hAnsi="Cambria"/>
        </w:rPr>
        <w:t>Når kapteinen kommer på broa, må hans/hennes avgjørelse om å ta over vakten fra vakthavende offiser (OOW -</w:t>
      </w:r>
      <w:proofErr w:type="spellStart"/>
      <w:r w:rsidRPr="00D1015D">
        <w:rPr>
          <w:rFonts w:ascii="Cambria" w:hAnsi="Cambria"/>
        </w:rPr>
        <w:t>Officer</w:t>
      </w:r>
      <w:proofErr w:type="spellEnd"/>
      <w:r w:rsidRPr="00D1015D">
        <w:rPr>
          <w:rFonts w:ascii="Cambria" w:hAnsi="Cambria"/>
        </w:rPr>
        <w:t xml:space="preserve"> </w:t>
      </w:r>
      <w:proofErr w:type="spellStart"/>
      <w:r w:rsidRPr="00D1015D">
        <w:rPr>
          <w:rFonts w:ascii="Cambria" w:hAnsi="Cambria"/>
        </w:rPr>
        <w:t>of</w:t>
      </w:r>
      <w:proofErr w:type="spellEnd"/>
      <w:r w:rsidRPr="00D1015D">
        <w:rPr>
          <w:rFonts w:ascii="Cambria" w:hAnsi="Cambria"/>
        </w:rPr>
        <w:t xml:space="preserve"> </w:t>
      </w:r>
      <w:proofErr w:type="spellStart"/>
      <w:r w:rsidRPr="00D1015D">
        <w:rPr>
          <w:rFonts w:ascii="Cambria" w:hAnsi="Cambria"/>
        </w:rPr>
        <w:t>the</w:t>
      </w:r>
      <w:proofErr w:type="spellEnd"/>
      <w:r w:rsidRPr="00D1015D">
        <w:rPr>
          <w:rFonts w:ascii="Cambria" w:hAnsi="Cambria"/>
        </w:rPr>
        <w:t xml:space="preserve"> Watch) være klar og entydig. Det må aldri herske tvil om hvem som har vakten.</w:t>
      </w:r>
      <w:r w:rsidR="000F4207">
        <w:rPr>
          <w:rFonts w:ascii="Cambria" w:hAnsi="Cambria"/>
        </w:rPr>
        <w:t xml:space="preserve"> Er Kaptein på bro skal du alltid vite om det er du eller han som har ansvaret.</w:t>
      </w:r>
      <w:r w:rsidRPr="00D1015D">
        <w:rPr>
          <w:rFonts w:ascii="Cambria" w:hAnsi="Cambria"/>
        </w:rPr>
        <w:br/>
      </w:r>
    </w:p>
    <w:p w14:paraId="66976044" w14:textId="18C7B356" w:rsidR="00D1015D" w:rsidRPr="00D1015D" w:rsidRDefault="00D1015D" w:rsidP="00D1015D">
      <w:pPr>
        <w:autoSpaceDE w:val="0"/>
        <w:autoSpaceDN w:val="0"/>
        <w:adjustRightInd w:val="0"/>
        <w:rPr>
          <w:rFonts w:ascii="Cambria" w:hAnsi="Cambria"/>
        </w:rPr>
      </w:pPr>
      <w:r w:rsidRPr="00D1015D">
        <w:rPr>
          <w:rFonts w:ascii="Cambria" w:hAnsi="Cambria"/>
        </w:rPr>
        <w:t xml:space="preserve">Team-medlemmenes plikter bør </w:t>
      </w:r>
      <w:r w:rsidR="000F4207">
        <w:rPr>
          <w:rFonts w:ascii="Cambria" w:hAnsi="Cambria"/>
        </w:rPr>
        <w:t xml:space="preserve">også </w:t>
      </w:r>
      <w:r w:rsidRPr="00D1015D">
        <w:rPr>
          <w:rFonts w:ascii="Cambria" w:hAnsi="Cambria"/>
        </w:rPr>
        <w:t>være tydelig angitt og prioritert</w:t>
      </w:r>
      <w:r w:rsidR="000F4207">
        <w:rPr>
          <w:rFonts w:ascii="Cambria" w:hAnsi="Cambria"/>
        </w:rPr>
        <w:t xml:space="preserve">. Dette er vakthavende sitt ansvar først og fremst. Oppgavene skal </w:t>
      </w:r>
      <w:r w:rsidRPr="00D1015D">
        <w:rPr>
          <w:rFonts w:ascii="Cambria" w:hAnsi="Cambria"/>
        </w:rPr>
        <w:t>begrense</w:t>
      </w:r>
      <w:r w:rsidR="000F4207">
        <w:rPr>
          <w:rFonts w:ascii="Cambria" w:hAnsi="Cambria"/>
        </w:rPr>
        <w:t>s</w:t>
      </w:r>
      <w:r w:rsidRPr="00D1015D">
        <w:rPr>
          <w:rFonts w:ascii="Cambria" w:hAnsi="Cambria"/>
        </w:rPr>
        <w:t xml:space="preserve"> til de oppgaver som kan utføres effektivt</w:t>
      </w:r>
      <w:r w:rsidR="000F4207">
        <w:rPr>
          <w:rFonts w:ascii="Cambria" w:hAnsi="Cambria"/>
        </w:rPr>
        <w:t xml:space="preserve"> til enhver tid</w:t>
      </w:r>
      <w:r w:rsidRPr="00D1015D">
        <w:rPr>
          <w:rFonts w:ascii="Cambria" w:hAnsi="Cambria"/>
        </w:rPr>
        <w:t>. Det er viktig ikke å overbelaste broteamet med oppgaver.</w:t>
      </w:r>
      <w:r w:rsidR="000F4207">
        <w:rPr>
          <w:rFonts w:ascii="Cambria" w:hAnsi="Cambria"/>
        </w:rPr>
        <w:t xml:space="preserve"> </w:t>
      </w:r>
      <w:r w:rsidRPr="00D1015D">
        <w:rPr>
          <w:rFonts w:ascii="Cambria" w:hAnsi="Cambria"/>
        </w:rPr>
        <w:t xml:space="preserve">Team-medlemmer </w:t>
      </w:r>
      <w:r w:rsidR="000F4207">
        <w:rPr>
          <w:rFonts w:ascii="Cambria" w:hAnsi="Cambria"/>
        </w:rPr>
        <w:t xml:space="preserve">skal </w:t>
      </w:r>
      <w:r w:rsidRPr="00D1015D">
        <w:rPr>
          <w:rFonts w:ascii="Cambria" w:hAnsi="Cambria"/>
        </w:rPr>
        <w:t>også bli bedt om å bekrefte at de forstår de oppgaver og plikter som er tillagt dem.</w:t>
      </w:r>
    </w:p>
    <w:p w14:paraId="58550391" w14:textId="32D254B0" w:rsidR="00D1015D" w:rsidRPr="00D1015D" w:rsidRDefault="00D1015D" w:rsidP="00D1015D">
      <w:pPr>
        <w:autoSpaceDE w:val="0"/>
        <w:autoSpaceDN w:val="0"/>
        <w:adjustRightInd w:val="0"/>
        <w:rPr>
          <w:rFonts w:ascii="Cambria" w:hAnsi="Cambria"/>
        </w:rPr>
      </w:pPr>
      <w:r w:rsidRPr="00D1015D">
        <w:rPr>
          <w:rFonts w:ascii="Cambria" w:hAnsi="Cambria"/>
        </w:rPr>
        <w:br/>
        <w:t>Rapportering av hendelser, store og små, er en måte</w:t>
      </w:r>
      <w:r w:rsidR="000F4207">
        <w:rPr>
          <w:rFonts w:ascii="Cambria" w:hAnsi="Cambria"/>
        </w:rPr>
        <w:t xml:space="preserve"> å overvåke situasjonen om bord, </w:t>
      </w:r>
      <w:r w:rsidRPr="00D1015D">
        <w:rPr>
          <w:rFonts w:ascii="Cambria" w:hAnsi="Cambria"/>
        </w:rPr>
        <w:t xml:space="preserve">hvor du vil kunne oppdage en potensiell forverring knyttet til brovaktholdet. </w:t>
      </w:r>
    </w:p>
    <w:p w14:paraId="09340C0B" w14:textId="4CB5E164" w:rsidR="00D1015D" w:rsidRPr="00D1015D" w:rsidRDefault="00D1015D" w:rsidP="00D1015D">
      <w:pPr>
        <w:autoSpaceDE w:val="0"/>
        <w:autoSpaceDN w:val="0"/>
        <w:adjustRightInd w:val="0"/>
        <w:rPr>
          <w:rFonts w:ascii="Cambria" w:hAnsi="Cambria"/>
        </w:rPr>
      </w:pPr>
      <w:r w:rsidRPr="00D1015D">
        <w:rPr>
          <w:rFonts w:ascii="Cambria" w:hAnsi="Cambria"/>
        </w:rPr>
        <w:br/>
        <w:t xml:space="preserve">En bro-team som har en plan som er forstått og godt </w:t>
      </w:r>
      <w:proofErr w:type="spellStart"/>
      <w:r w:rsidRPr="00D1015D">
        <w:rPr>
          <w:rFonts w:ascii="Cambria" w:hAnsi="Cambria"/>
        </w:rPr>
        <w:t>briefet</w:t>
      </w:r>
      <w:proofErr w:type="spellEnd"/>
      <w:r w:rsidRPr="00D1015D">
        <w:rPr>
          <w:rFonts w:ascii="Cambria" w:hAnsi="Cambria"/>
        </w:rPr>
        <w:t xml:space="preserve">, hvor alle medlemmene </w:t>
      </w:r>
      <w:r w:rsidR="000F4207">
        <w:rPr>
          <w:rFonts w:ascii="Cambria" w:hAnsi="Cambria"/>
        </w:rPr>
        <w:t>samarbeider og kommuniserer bra</w:t>
      </w:r>
      <w:r w:rsidRPr="00D1015D">
        <w:rPr>
          <w:rFonts w:ascii="Cambria" w:hAnsi="Cambria"/>
        </w:rPr>
        <w:t>, vil ha en god situasjonsbevissthet. Teamet vil da</w:t>
      </w:r>
      <w:r w:rsidR="000F4207">
        <w:rPr>
          <w:rFonts w:ascii="Cambria" w:hAnsi="Cambria"/>
        </w:rPr>
        <w:t xml:space="preserve"> enklere</w:t>
      </w:r>
      <w:r w:rsidRPr="00D1015D">
        <w:rPr>
          <w:rFonts w:ascii="Cambria" w:hAnsi="Cambria"/>
        </w:rPr>
        <w:t xml:space="preserve"> kunne forutse farlige situasjoner før de oppstår. </w:t>
      </w:r>
    </w:p>
    <w:p w14:paraId="2CBEB493" w14:textId="77777777" w:rsidR="00D1015D" w:rsidRPr="00D1015D" w:rsidRDefault="00D1015D" w:rsidP="00D1015D">
      <w:pPr>
        <w:autoSpaceDE w:val="0"/>
        <w:autoSpaceDN w:val="0"/>
        <w:adjustRightInd w:val="0"/>
        <w:rPr>
          <w:rFonts w:ascii="Cambria" w:hAnsi="Cambria"/>
        </w:rPr>
      </w:pPr>
    </w:p>
    <w:p w14:paraId="2B22362F" w14:textId="13A330B3" w:rsidR="00D1015D" w:rsidRPr="00D1015D" w:rsidRDefault="000F4207" w:rsidP="00D1015D">
      <w:pPr>
        <w:autoSpaceDE w:val="0"/>
        <w:autoSpaceDN w:val="0"/>
        <w:adjustRightInd w:val="0"/>
        <w:rPr>
          <w:rFonts w:ascii="Cambria" w:hAnsi="Cambria"/>
        </w:rPr>
      </w:pPr>
      <w:r w:rsidRPr="00D1015D">
        <w:rPr>
          <w:rFonts w:ascii="Cambria" w:hAnsi="Cambria"/>
        </w:rPr>
        <w:t>Skipspersonellets evne til å koordinere aktiviteter og kommunisere effektivt med hverandre er spesielt viktig i krisesituasjoner. Under rutinemessige seilaser eller havneanløp må personellet på broen selvfølgelig også fungere som et effektivt team.</w:t>
      </w:r>
    </w:p>
    <w:p w14:paraId="5A856730" w14:textId="77777777" w:rsidR="00D1015D" w:rsidRPr="00D1015D" w:rsidRDefault="00D1015D" w:rsidP="00D1015D">
      <w:pPr>
        <w:autoSpaceDE w:val="0"/>
        <w:autoSpaceDN w:val="0"/>
        <w:adjustRightInd w:val="0"/>
        <w:rPr>
          <w:rFonts w:ascii="Cambria" w:hAnsi="Cambria"/>
        </w:rPr>
      </w:pPr>
    </w:p>
    <w:p w14:paraId="57200D0E" w14:textId="78949B68" w:rsidR="00D1015D" w:rsidRPr="00D1015D" w:rsidRDefault="00D1015D" w:rsidP="00D1015D">
      <w:pPr>
        <w:autoSpaceDE w:val="0"/>
        <w:autoSpaceDN w:val="0"/>
        <w:adjustRightInd w:val="0"/>
        <w:rPr>
          <w:rFonts w:ascii="Cambria" w:hAnsi="Cambria"/>
        </w:rPr>
      </w:pPr>
      <w:r w:rsidRPr="00D1015D">
        <w:rPr>
          <w:rFonts w:ascii="Cambria" w:hAnsi="Cambria"/>
        </w:rPr>
        <w:t>Maritime ulykker eller katastrofer er sjelden et resultat av en enkelt hendelse. De oppstår oftest som en kulminering av en rekke feil, på engelsk kalt  ”</w:t>
      </w:r>
      <w:proofErr w:type="spellStart"/>
      <w:r w:rsidRPr="00D1015D">
        <w:rPr>
          <w:rFonts w:ascii="Cambria" w:hAnsi="Cambria"/>
        </w:rPr>
        <w:t>error</w:t>
      </w:r>
      <w:proofErr w:type="spellEnd"/>
      <w:r w:rsidRPr="00D1015D">
        <w:rPr>
          <w:rFonts w:ascii="Cambria" w:hAnsi="Cambria"/>
        </w:rPr>
        <w:t xml:space="preserve"> </w:t>
      </w:r>
      <w:proofErr w:type="spellStart"/>
      <w:r w:rsidRPr="00D1015D">
        <w:rPr>
          <w:rFonts w:ascii="Cambria" w:hAnsi="Cambria"/>
        </w:rPr>
        <w:t>chains</w:t>
      </w:r>
      <w:proofErr w:type="spellEnd"/>
      <w:r w:rsidRPr="00D1015D">
        <w:rPr>
          <w:rFonts w:ascii="Cambria" w:hAnsi="Cambria"/>
        </w:rPr>
        <w:t xml:space="preserve">”. </w:t>
      </w:r>
      <w:r w:rsidRPr="00D1015D">
        <w:rPr>
          <w:rFonts w:ascii="Cambria" w:hAnsi="Cambria"/>
        </w:rPr>
        <w:br/>
        <w:t xml:space="preserve">Det å være årvåken, det vil si å være oppe i situasjonen og vite hva som skjer rundt skipet, hjelper vaktoffiseren til å gjenkjenne at feil oppstår, og å bryte disse </w:t>
      </w:r>
      <w:r w:rsidR="000F4207">
        <w:rPr>
          <w:rFonts w:ascii="Cambria" w:hAnsi="Cambria"/>
        </w:rPr>
        <w:t xml:space="preserve">såkalte </w:t>
      </w:r>
      <w:r w:rsidRPr="00D1015D">
        <w:rPr>
          <w:rFonts w:ascii="Cambria" w:hAnsi="Cambria"/>
        </w:rPr>
        <w:t>”</w:t>
      </w:r>
      <w:proofErr w:type="spellStart"/>
      <w:r w:rsidRPr="00D1015D">
        <w:rPr>
          <w:rFonts w:ascii="Cambria" w:hAnsi="Cambria"/>
        </w:rPr>
        <w:t>error</w:t>
      </w:r>
      <w:proofErr w:type="spellEnd"/>
      <w:r w:rsidRPr="00D1015D">
        <w:rPr>
          <w:rFonts w:ascii="Cambria" w:hAnsi="Cambria"/>
        </w:rPr>
        <w:t xml:space="preserve"> </w:t>
      </w:r>
      <w:proofErr w:type="spellStart"/>
      <w:r w:rsidRPr="00D1015D">
        <w:rPr>
          <w:rFonts w:ascii="Cambria" w:hAnsi="Cambria"/>
        </w:rPr>
        <w:t>chains</w:t>
      </w:r>
      <w:proofErr w:type="spellEnd"/>
      <w:r w:rsidRPr="00D1015D">
        <w:rPr>
          <w:rFonts w:ascii="Cambria" w:hAnsi="Cambria"/>
        </w:rPr>
        <w:t>”.</w:t>
      </w:r>
    </w:p>
    <w:p w14:paraId="78594C40" w14:textId="77777777" w:rsidR="00D1015D" w:rsidRPr="00D1015D" w:rsidRDefault="00D1015D" w:rsidP="00D1015D">
      <w:pPr>
        <w:autoSpaceDE w:val="0"/>
        <w:autoSpaceDN w:val="0"/>
        <w:adjustRightInd w:val="0"/>
        <w:rPr>
          <w:rFonts w:ascii="Cambria" w:hAnsi="Cambria"/>
        </w:rPr>
      </w:pPr>
    </w:p>
    <w:p w14:paraId="14CF37F3" w14:textId="7F4929D1" w:rsidR="00D1015D" w:rsidRPr="00D1015D" w:rsidRDefault="000F4207" w:rsidP="00D1015D">
      <w:pPr>
        <w:autoSpaceDE w:val="0"/>
        <w:autoSpaceDN w:val="0"/>
        <w:adjustRightInd w:val="0"/>
        <w:rPr>
          <w:rFonts w:ascii="Cambria" w:hAnsi="Cambria"/>
        </w:rPr>
      </w:pPr>
      <w:r>
        <w:rPr>
          <w:rFonts w:ascii="Cambria" w:hAnsi="Cambria"/>
        </w:rPr>
        <w:t>Eksempler på f</w:t>
      </w:r>
      <w:r w:rsidR="00D1015D" w:rsidRPr="00D1015D">
        <w:rPr>
          <w:rFonts w:ascii="Cambria" w:hAnsi="Cambria"/>
        </w:rPr>
        <w:t>orhold som kan indikere at det er en utvikling av ”</w:t>
      </w:r>
      <w:proofErr w:type="spellStart"/>
      <w:r w:rsidR="00D1015D" w:rsidRPr="00D1015D">
        <w:rPr>
          <w:rFonts w:ascii="Cambria" w:hAnsi="Cambria"/>
        </w:rPr>
        <w:t>error</w:t>
      </w:r>
      <w:proofErr w:type="spellEnd"/>
      <w:r w:rsidR="00D1015D" w:rsidRPr="00D1015D">
        <w:rPr>
          <w:rFonts w:ascii="Cambria" w:hAnsi="Cambria"/>
        </w:rPr>
        <w:t xml:space="preserve"> </w:t>
      </w:r>
      <w:proofErr w:type="spellStart"/>
      <w:r w:rsidR="00D1015D" w:rsidRPr="00D1015D">
        <w:rPr>
          <w:rFonts w:ascii="Cambria" w:hAnsi="Cambria"/>
        </w:rPr>
        <w:t>chains</w:t>
      </w:r>
      <w:proofErr w:type="spellEnd"/>
      <w:r w:rsidR="00D1015D" w:rsidRPr="00D1015D">
        <w:rPr>
          <w:rFonts w:ascii="Cambria" w:hAnsi="Cambria"/>
        </w:rPr>
        <w:t>”;</w:t>
      </w:r>
    </w:p>
    <w:p w14:paraId="6CA23320" w14:textId="77777777" w:rsidR="00D1015D" w:rsidRPr="00D1015D" w:rsidRDefault="00D1015D" w:rsidP="000F4207">
      <w:pPr>
        <w:pStyle w:val="Listeavsnitt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="Cambria" w:hAnsi="Cambria"/>
          <w:sz w:val="24"/>
          <w:szCs w:val="24"/>
        </w:rPr>
      </w:pPr>
      <w:r w:rsidRPr="00D1015D">
        <w:rPr>
          <w:rFonts w:ascii="Cambria" w:hAnsi="Cambria"/>
          <w:sz w:val="24"/>
          <w:szCs w:val="24"/>
        </w:rPr>
        <w:t>Tvetydighet av ulike slag.</w:t>
      </w:r>
    </w:p>
    <w:p w14:paraId="25904844" w14:textId="77777777" w:rsidR="00D1015D" w:rsidRPr="00D1015D" w:rsidRDefault="00D1015D" w:rsidP="000F4207">
      <w:pPr>
        <w:pStyle w:val="Listeavsnitt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="Cambria" w:hAnsi="Cambria"/>
          <w:sz w:val="24"/>
          <w:szCs w:val="24"/>
        </w:rPr>
      </w:pPr>
      <w:r w:rsidRPr="00D1015D">
        <w:rPr>
          <w:rFonts w:ascii="Cambria" w:hAnsi="Cambria"/>
          <w:sz w:val="24"/>
          <w:szCs w:val="24"/>
        </w:rPr>
        <w:t>Tar to posisjoner som avviker fra hverandre.</w:t>
      </w:r>
    </w:p>
    <w:p w14:paraId="2B311313" w14:textId="77777777" w:rsidR="00D1015D" w:rsidRPr="00D1015D" w:rsidRDefault="00D1015D" w:rsidP="000F4207">
      <w:pPr>
        <w:pStyle w:val="Listeavsnitt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="Cambria" w:hAnsi="Cambria"/>
          <w:sz w:val="24"/>
          <w:szCs w:val="24"/>
        </w:rPr>
      </w:pPr>
      <w:r w:rsidRPr="00D1015D">
        <w:rPr>
          <w:rFonts w:ascii="Cambria" w:hAnsi="Cambria"/>
          <w:sz w:val="24"/>
          <w:szCs w:val="24"/>
        </w:rPr>
        <w:t>Distrahering – forstyrrelse, for eksempel bruk av mobil eller opptatt med andre sosiale aktiviteter (feil fokus).</w:t>
      </w:r>
    </w:p>
    <w:p w14:paraId="14B5867D" w14:textId="34D62C44" w:rsidR="00D1015D" w:rsidRPr="00D1015D" w:rsidRDefault="00D1015D" w:rsidP="000F4207">
      <w:pPr>
        <w:pStyle w:val="Listeavsnitt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="Cambria" w:hAnsi="Cambria"/>
          <w:sz w:val="24"/>
          <w:szCs w:val="24"/>
        </w:rPr>
      </w:pPr>
      <w:r w:rsidRPr="00D1015D">
        <w:rPr>
          <w:rFonts w:ascii="Cambria" w:hAnsi="Cambria"/>
          <w:sz w:val="24"/>
          <w:szCs w:val="24"/>
        </w:rPr>
        <w:lastRenderedPageBreak/>
        <w:t>Passivitet og forvirring angående situasjonsforståelse</w:t>
      </w:r>
      <w:r w:rsidR="000F4207">
        <w:rPr>
          <w:rFonts w:ascii="Cambria" w:hAnsi="Cambria"/>
          <w:sz w:val="24"/>
          <w:szCs w:val="24"/>
        </w:rPr>
        <w:t>n</w:t>
      </w:r>
      <w:r w:rsidRPr="00D1015D">
        <w:rPr>
          <w:rFonts w:ascii="Cambria" w:hAnsi="Cambria"/>
          <w:sz w:val="24"/>
          <w:szCs w:val="24"/>
        </w:rPr>
        <w:t>.</w:t>
      </w:r>
    </w:p>
    <w:p w14:paraId="12F520EF" w14:textId="77777777" w:rsidR="00D1015D" w:rsidRPr="00D1015D" w:rsidRDefault="00D1015D" w:rsidP="000F4207">
      <w:pPr>
        <w:pStyle w:val="Listeavsnitt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="Cambria" w:hAnsi="Cambria"/>
          <w:sz w:val="24"/>
          <w:szCs w:val="24"/>
        </w:rPr>
      </w:pPr>
      <w:r w:rsidRPr="00D1015D">
        <w:rPr>
          <w:rFonts w:ascii="Cambria" w:hAnsi="Cambria"/>
          <w:sz w:val="24"/>
          <w:szCs w:val="24"/>
        </w:rPr>
        <w:t>En situasjon utvikles og brovakten vet ikke helt – uerfaren. Unnlater å tilkalle støtte.</w:t>
      </w:r>
    </w:p>
    <w:p w14:paraId="60FD3B27" w14:textId="77777777" w:rsidR="00D1015D" w:rsidRPr="00D1015D" w:rsidRDefault="00D1015D" w:rsidP="000F4207">
      <w:pPr>
        <w:pStyle w:val="Listeavsnitt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="Cambria" w:hAnsi="Cambria"/>
          <w:sz w:val="24"/>
          <w:szCs w:val="24"/>
        </w:rPr>
      </w:pPr>
      <w:r w:rsidRPr="00D1015D">
        <w:rPr>
          <w:rFonts w:ascii="Cambria" w:hAnsi="Cambria"/>
          <w:sz w:val="24"/>
          <w:szCs w:val="24"/>
        </w:rPr>
        <w:t>Dårlig eller manglende kommunikasjon, gjerne med misforståelser som resultat.</w:t>
      </w:r>
    </w:p>
    <w:p w14:paraId="6DD32833" w14:textId="77777777" w:rsidR="00D1015D" w:rsidRPr="00D1015D" w:rsidRDefault="00D1015D" w:rsidP="000F4207">
      <w:pPr>
        <w:pStyle w:val="Listeavsnitt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="Cambria" w:hAnsi="Cambria"/>
          <w:sz w:val="24"/>
          <w:szCs w:val="24"/>
        </w:rPr>
      </w:pPr>
      <w:r w:rsidRPr="00D1015D">
        <w:rPr>
          <w:rFonts w:ascii="Cambria" w:hAnsi="Cambria"/>
          <w:sz w:val="24"/>
          <w:szCs w:val="24"/>
        </w:rPr>
        <w:t>Trett eller sliten navigatør, rormann og/eller utkikk.</w:t>
      </w:r>
    </w:p>
    <w:p w14:paraId="58BA0EFB" w14:textId="77777777" w:rsidR="00D1015D" w:rsidRPr="00D1015D" w:rsidRDefault="00D1015D" w:rsidP="000F4207">
      <w:pPr>
        <w:pStyle w:val="Listeavsnitt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="Cambria" w:hAnsi="Cambria"/>
          <w:sz w:val="24"/>
          <w:szCs w:val="24"/>
        </w:rPr>
      </w:pPr>
      <w:r w:rsidRPr="00D1015D">
        <w:rPr>
          <w:rFonts w:ascii="Cambria" w:hAnsi="Cambria"/>
          <w:sz w:val="24"/>
          <w:szCs w:val="24"/>
        </w:rPr>
        <w:t>Avvik fra den planlagte seilasen.</w:t>
      </w:r>
    </w:p>
    <w:p w14:paraId="74DDA718" w14:textId="77777777" w:rsidR="00D1015D" w:rsidRPr="00D1015D" w:rsidRDefault="00D1015D" w:rsidP="000F4207">
      <w:pPr>
        <w:pStyle w:val="Listeavsnitt"/>
        <w:numPr>
          <w:ilvl w:val="0"/>
          <w:numId w:val="7"/>
        </w:numPr>
        <w:autoSpaceDE w:val="0"/>
        <w:autoSpaceDN w:val="0"/>
        <w:adjustRightInd w:val="0"/>
        <w:spacing w:after="0"/>
        <w:rPr>
          <w:rFonts w:ascii="Cambria" w:hAnsi="Cambria"/>
          <w:sz w:val="24"/>
          <w:szCs w:val="24"/>
        </w:rPr>
      </w:pPr>
      <w:r w:rsidRPr="00D1015D">
        <w:rPr>
          <w:rFonts w:ascii="Cambria" w:hAnsi="Cambria"/>
          <w:sz w:val="24"/>
          <w:szCs w:val="24"/>
        </w:rPr>
        <w:t>Prosedyre-brudd for eksempel avvik fra sjøveisreglene</w:t>
      </w:r>
    </w:p>
    <w:p w14:paraId="766043D8" w14:textId="77777777" w:rsidR="00D1015D" w:rsidRPr="00D1015D" w:rsidRDefault="00D1015D" w:rsidP="00D1015D">
      <w:pPr>
        <w:autoSpaceDE w:val="0"/>
        <w:autoSpaceDN w:val="0"/>
        <w:adjustRightInd w:val="0"/>
        <w:rPr>
          <w:rFonts w:ascii="Cambria" w:hAnsi="Cambria"/>
        </w:rPr>
      </w:pPr>
    </w:p>
    <w:p w14:paraId="34627319" w14:textId="2BB9E9E3" w:rsidR="00D1015D" w:rsidRPr="00D1015D" w:rsidRDefault="00D1015D" w:rsidP="00D1015D">
      <w:pPr>
        <w:autoSpaceDE w:val="0"/>
        <w:autoSpaceDN w:val="0"/>
        <w:adjustRightInd w:val="0"/>
        <w:rPr>
          <w:rFonts w:ascii="Cambria" w:hAnsi="Cambria"/>
        </w:rPr>
      </w:pPr>
      <w:r w:rsidRPr="00D1015D">
        <w:rPr>
          <w:rStyle w:val="hps"/>
          <w:rFonts w:ascii="Cambria" w:hAnsi="Cambria"/>
        </w:rPr>
        <w:t xml:space="preserve">Det er </w:t>
      </w:r>
      <w:r w:rsidR="000F4207">
        <w:rPr>
          <w:rStyle w:val="hps"/>
          <w:rFonts w:ascii="Cambria" w:hAnsi="Cambria"/>
        </w:rPr>
        <w:t xml:space="preserve">derfor </w:t>
      </w:r>
      <w:r w:rsidRPr="00D1015D">
        <w:rPr>
          <w:rStyle w:val="hps"/>
          <w:rFonts w:ascii="Cambria" w:hAnsi="Cambria"/>
        </w:rPr>
        <w:t>viktig at</w:t>
      </w:r>
      <w:r w:rsidRPr="00D1015D">
        <w:rPr>
          <w:rFonts w:ascii="Cambria" w:hAnsi="Cambria"/>
        </w:rPr>
        <w:t xml:space="preserve"> </w:t>
      </w:r>
      <w:r w:rsidRPr="00D1015D">
        <w:rPr>
          <w:rStyle w:val="hps"/>
          <w:rFonts w:ascii="Cambria" w:hAnsi="Cambria"/>
        </w:rPr>
        <w:t>du og de andre team-medlemmene</w:t>
      </w:r>
      <w:r w:rsidRPr="00D1015D">
        <w:rPr>
          <w:rFonts w:ascii="Cambria" w:hAnsi="Cambria"/>
        </w:rPr>
        <w:t xml:space="preserve"> </w:t>
      </w:r>
      <w:r w:rsidR="000F4207">
        <w:rPr>
          <w:rFonts w:ascii="Cambria" w:hAnsi="Cambria"/>
        </w:rPr>
        <w:t xml:space="preserve">er faglig dyktig og </w:t>
      </w:r>
      <w:r w:rsidRPr="00D1015D">
        <w:rPr>
          <w:rStyle w:val="hps"/>
          <w:rFonts w:ascii="Cambria" w:hAnsi="Cambria"/>
        </w:rPr>
        <w:t xml:space="preserve">evner en </w:t>
      </w:r>
      <w:r w:rsidR="000F4207">
        <w:rPr>
          <w:rStyle w:val="hps"/>
          <w:rFonts w:ascii="Cambria" w:hAnsi="Cambria"/>
        </w:rPr>
        <w:t xml:space="preserve">god </w:t>
      </w:r>
      <w:r w:rsidRPr="00D1015D">
        <w:rPr>
          <w:rStyle w:val="hps"/>
          <w:rFonts w:ascii="Cambria" w:hAnsi="Cambria"/>
        </w:rPr>
        <w:t>gjennomføring av de</w:t>
      </w:r>
      <w:r w:rsidRPr="00D1015D">
        <w:rPr>
          <w:rFonts w:ascii="Cambria" w:hAnsi="Cambria"/>
        </w:rPr>
        <w:t xml:space="preserve"> </w:t>
      </w:r>
      <w:r w:rsidRPr="00D1015D">
        <w:rPr>
          <w:rStyle w:val="hps"/>
          <w:rFonts w:ascii="Cambria" w:hAnsi="Cambria"/>
        </w:rPr>
        <w:t>aktiviteter</w:t>
      </w:r>
      <w:r w:rsidRPr="00D1015D">
        <w:rPr>
          <w:rFonts w:ascii="Cambria" w:hAnsi="Cambria"/>
        </w:rPr>
        <w:t xml:space="preserve"> </w:t>
      </w:r>
      <w:r w:rsidRPr="00D1015D">
        <w:rPr>
          <w:rStyle w:val="hps"/>
          <w:rFonts w:ascii="Cambria" w:hAnsi="Cambria"/>
        </w:rPr>
        <w:t>som bidrar til</w:t>
      </w:r>
      <w:r w:rsidRPr="00D1015D">
        <w:rPr>
          <w:rFonts w:ascii="Cambria" w:hAnsi="Cambria"/>
        </w:rPr>
        <w:t xml:space="preserve"> </w:t>
      </w:r>
      <w:r w:rsidRPr="00D1015D">
        <w:rPr>
          <w:rStyle w:val="hps"/>
          <w:rFonts w:ascii="Cambria" w:hAnsi="Cambria"/>
        </w:rPr>
        <w:t>effektiv drift</w:t>
      </w:r>
      <w:r w:rsidRPr="00D1015D">
        <w:rPr>
          <w:rFonts w:ascii="Cambria" w:hAnsi="Cambria"/>
        </w:rPr>
        <w:t xml:space="preserve"> </w:t>
      </w:r>
      <w:r w:rsidRPr="00D1015D">
        <w:rPr>
          <w:rStyle w:val="hps"/>
          <w:rFonts w:ascii="Cambria" w:hAnsi="Cambria"/>
        </w:rPr>
        <w:t>av skipet</w:t>
      </w:r>
      <w:r w:rsidRPr="00D1015D">
        <w:rPr>
          <w:rFonts w:ascii="Cambria" w:hAnsi="Cambria"/>
        </w:rPr>
        <w:t xml:space="preserve">, reisens </w:t>
      </w:r>
      <w:r w:rsidRPr="00D1015D">
        <w:rPr>
          <w:rStyle w:val="hps"/>
          <w:rFonts w:ascii="Cambria" w:hAnsi="Cambria"/>
        </w:rPr>
        <w:t>planlegging og</w:t>
      </w:r>
      <w:r w:rsidRPr="00D1015D">
        <w:rPr>
          <w:rFonts w:ascii="Cambria" w:hAnsi="Cambria"/>
        </w:rPr>
        <w:t xml:space="preserve"> </w:t>
      </w:r>
      <w:r w:rsidRPr="00D1015D">
        <w:rPr>
          <w:rStyle w:val="hps"/>
          <w:rFonts w:ascii="Cambria" w:hAnsi="Cambria"/>
        </w:rPr>
        <w:t xml:space="preserve">koordinering i henhold til </w:t>
      </w:r>
      <w:r w:rsidR="000F4207">
        <w:rPr>
          <w:rStyle w:val="hps"/>
          <w:rFonts w:ascii="Cambria" w:hAnsi="Cambria"/>
        </w:rPr>
        <w:t xml:space="preserve">alle de </w:t>
      </w:r>
      <w:r w:rsidRPr="00D1015D">
        <w:rPr>
          <w:rStyle w:val="hps"/>
          <w:rFonts w:ascii="Cambria" w:hAnsi="Cambria"/>
        </w:rPr>
        <w:t>krav som stilles ombord</w:t>
      </w:r>
      <w:r w:rsidRPr="00D1015D">
        <w:rPr>
          <w:rFonts w:ascii="Cambria" w:hAnsi="Cambria"/>
        </w:rPr>
        <w:t xml:space="preserve">. </w:t>
      </w:r>
    </w:p>
    <w:p w14:paraId="3FE652A9" w14:textId="164E70B9" w:rsidR="00D1015D" w:rsidRPr="00D1015D" w:rsidRDefault="00D1015D" w:rsidP="00D1015D">
      <w:pPr>
        <w:autoSpaceDE w:val="0"/>
        <w:autoSpaceDN w:val="0"/>
        <w:adjustRightInd w:val="0"/>
        <w:rPr>
          <w:rFonts w:ascii="Cambria" w:hAnsi="Cambria"/>
        </w:rPr>
      </w:pPr>
      <w:r w:rsidRPr="00D1015D">
        <w:rPr>
          <w:rStyle w:val="hps"/>
          <w:rFonts w:ascii="Cambria" w:hAnsi="Cambria"/>
        </w:rPr>
        <w:t>Det er viktig å være bevisst på at for stor arbeidsmengde</w:t>
      </w:r>
      <w:r w:rsidRPr="00D1015D">
        <w:rPr>
          <w:rFonts w:ascii="Cambria" w:hAnsi="Cambria"/>
        </w:rPr>
        <w:t xml:space="preserve"> </w:t>
      </w:r>
      <w:r w:rsidRPr="00D1015D">
        <w:rPr>
          <w:rStyle w:val="hps"/>
          <w:rFonts w:ascii="Cambria" w:hAnsi="Cambria"/>
        </w:rPr>
        <w:t>kan</w:t>
      </w:r>
      <w:r w:rsidRPr="00D1015D">
        <w:rPr>
          <w:rFonts w:ascii="Cambria" w:hAnsi="Cambria"/>
        </w:rPr>
        <w:t xml:space="preserve"> </w:t>
      </w:r>
      <w:r w:rsidRPr="00D1015D">
        <w:rPr>
          <w:rStyle w:val="hps"/>
          <w:rFonts w:ascii="Cambria" w:hAnsi="Cambria"/>
        </w:rPr>
        <w:t>føre til</w:t>
      </w:r>
      <w:r w:rsidRPr="00D1015D">
        <w:rPr>
          <w:rFonts w:ascii="Cambria" w:hAnsi="Cambria"/>
        </w:rPr>
        <w:t xml:space="preserve"> </w:t>
      </w:r>
      <w:r w:rsidRPr="00D1015D">
        <w:rPr>
          <w:rStyle w:val="hps"/>
          <w:rFonts w:ascii="Cambria" w:hAnsi="Cambria"/>
        </w:rPr>
        <w:t>stress eller tretthet. Tiltak må gjennomføres som nødvendig</w:t>
      </w:r>
      <w:r w:rsidRPr="00D1015D">
        <w:rPr>
          <w:rFonts w:ascii="Cambria" w:hAnsi="Cambria"/>
        </w:rPr>
        <w:t xml:space="preserve"> </w:t>
      </w:r>
      <w:r w:rsidRPr="00D1015D">
        <w:rPr>
          <w:rStyle w:val="hps"/>
          <w:rFonts w:ascii="Cambria" w:hAnsi="Cambria"/>
        </w:rPr>
        <w:t>for å sikre</w:t>
      </w:r>
      <w:r w:rsidRPr="00D1015D">
        <w:rPr>
          <w:rFonts w:ascii="Cambria" w:hAnsi="Cambria"/>
        </w:rPr>
        <w:t xml:space="preserve"> broteamets </w:t>
      </w:r>
      <w:r w:rsidRPr="00D1015D">
        <w:rPr>
          <w:rStyle w:val="hps"/>
          <w:rFonts w:ascii="Cambria" w:hAnsi="Cambria"/>
        </w:rPr>
        <w:t>tilfredsstillende</w:t>
      </w:r>
      <w:r w:rsidRPr="00D1015D">
        <w:rPr>
          <w:rFonts w:ascii="Cambria" w:hAnsi="Cambria"/>
        </w:rPr>
        <w:t xml:space="preserve"> </w:t>
      </w:r>
      <w:r w:rsidRPr="00D1015D">
        <w:rPr>
          <w:rStyle w:val="hps"/>
          <w:rFonts w:ascii="Cambria" w:hAnsi="Cambria"/>
        </w:rPr>
        <w:t>ytelse og</w:t>
      </w:r>
      <w:r w:rsidRPr="00D1015D">
        <w:rPr>
          <w:rFonts w:ascii="Cambria" w:hAnsi="Cambria"/>
        </w:rPr>
        <w:t xml:space="preserve"> </w:t>
      </w:r>
      <w:r w:rsidRPr="00D1015D">
        <w:rPr>
          <w:rStyle w:val="hps"/>
          <w:rFonts w:ascii="Cambria" w:hAnsi="Cambria"/>
        </w:rPr>
        <w:t>unngåelse av tretthet</w:t>
      </w:r>
      <w:r w:rsidRPr="00D1015D">
        <w:rPr>
          <w:rFonts w:ascii="Cambria" w:hAnsi="Cambria"/>
        </w:rPr>
        <w:t xml:space="preserve"> </w:t>
      </w:r>
      <w:r w:rsidRPr="00D1015D">
        <w:rPr>
          <w:rStyle w:val="hps"/>
          <w:rFonts w:ascii="Cambria" w:hAnsi="Cambria"/>
        </w:rPr>
        <w:t>gjennom</w:t>
      </w:r>
      <w:r w:rsidRPr="00D1015D">
        <w:rPr>
          <w:rFonts w:ascii="Cambria" w:hAnsi="Cambria"/>
        </w:rPr>
        <w:t xml:space="preserve"> </w:t>
      </w:r>
      <w:r w:rsidRPr="00D1015D">
        <w:rPr>
          <w:rStyle w:val="hps"/>
          <w:rFonts w:ascii="Cambria" w:hAnsi="Cambria"/>
        </w:rPr>
        <w:t>tilstrekkelig hvile.</w:t>
      </w:r>
    </w:p>
    <w:p w14:paraId="01FDE94D" w14:textId="77777777" w:rsidR="00D1015D" w:rsidRPr="00D1015D" w:rsidRDefault="00D1015D" w:rsidP="00D1015D">
      <w:pPr>
        <w:autoSpaceDE w:val="0"/>
        <w:autoSpaceDN w:val="0"/>
        <w:adjustRightInd w:val="0"/>
        <w:rPr>
          <w:rFonts w:ascii="Cambria" w:hAnsi="Cambria"/>
        </w:rPr>
      </w:pPr>
    </w:p>
    <w:p w14:paraId="04EBE287" w14:textId="77777777" w:rsidR="00D1015D" w:rsidRPr="00D1015D" w:rsidRDefault="00D1015D" w:rsidP="00D1015D">
      <w:pPr>
        <w:autoSpaceDE w:val="0"/>
        <w:autoSpaceDN w:val="0"/>
        <w:adjustRightInd w:val="0"/>
        <w:rPr>
          <w:rFonts w:ascii="Cambria" w:hAnsi="Cambria"/>
          <w:u w:val="single"/>
        </w:rPr>
      </w:pPr>
    </w:p>
    <w:p w14:paraId="685E0752" w14:textId="08CF08C3" w:rsidR="00D1015D" w:rsidRPr="00D1015D" w:rsidRDefault="000F4207" w:rsidP="00D1015D">
      <w:pPr>
        <w:autoSpaceDE w:val="0"/>
        <w:autoSpaceDN w:val="0"/>
        <w:adjustRightInd w:val="0"/>
        <w:rPr>
          <w:rFonts w:ascii="Cambria" w:hAnsi="Cambria"/>
          <w:bCs/>
        </w:rPr>
      </w:pPr>
      <w:r>
        <w:rPr>
          <w:rFonts w:ascii="Cambria" w:hAnsi="Cambria"/>
          <w:bCs/>
        </w:rPr>
        <w:t>Erfaring har vist at å</w:t>
      </w:r>
      <w:r w:rsidR="00D1015D" w:rsidRPr="00D1015D">
        <w:rPr>
          <w:rFonts w:ascii="Cambria" w:hAnsi="Cambria"/>
          <w:bCs/>
        </w:rPr>
        <w:t>rsaker til de fleste ulykker kan føres tilbake til de to prinsipielle faktore</w:t>
      </w:r>
      <w:r>
        <w:rPr>
          <w:rFonts w:ascii="Cambria" w:hAnsi="Cambria"/>
          <w:bCs/>
        </w:rPr>
        <w:t>r</w:t>
      </w:r>
      <w:r w:rsidR="00D1015D" w:rsidRPr="00D1015D">
        <w:rPr>
          <w:rFonts w:ascii="Cambria" w:hAnsi="Cambria"/>
          <w:bCs/>
        </w:rPr>
        <w:t xml:space="preserve">; </w:t>
      </w:r>
      <w:r>
        <w:rPr>
          <w:rFonts w:ascii="Cambria" w:hAnsi="Cambria"/>
          <w:bCs/>
        </w:rPr>
        <w:br/>
      </w:r>
      <w:r w:rsidR="00D1015D" w:rsidRPr="00D1015D">
        <w:rPr>
          <w:rFonts w:ascii="Cambria" w:hAnsi="Cambria"/>
          <w:bCs/>
        </w:rPr>
        <w:br/>
      </w:r>
      <w:r w:rsidR="00D1015D" w:rsidRPr="00D1015D">
        <w:rPr>
          <w:rFonts w:ascii="Cambria" w:hAnsi="Cambria"/>
          <w:bCs/>
          <w:i/>
        </w:rPr>
        <w:t xml:space="preserve">1) </w:t>
      </w:r>
      <w:r>
        <w:rPr>
          <w:rFonts w:ascii="Cambria" w:hAnsi="Cambria"/>
          <w:bCs/>
          <w:i/>
        </w:rPr>
        <w:t>S</w:t>
      </w:r>
      <w:r w:rsidR="00D1015D" w:rsidRPr="00D1015D">
        <w:rPr>
          <w:rFonts w:ascii="Cambria" w:hAnsi="Cambria"/>
          <w:bCs/>
          <w:i/>
        </w:rPr>
        <w:t>vakhet i bro organiseringen</w:t>
      </w:r>
      <w:r>
        <w:rPr>
          <w:rFonts w:ascii="Cambria" w:hAnsi="Cambria"/>
          <w:bCs/>
        </w:rPr>
        <w:t>.</w:t>
      </w:r>
      <w:r>
        <w:rPr>
          <w:rFonts w:ascii="Cambria" w:hAnsi="Cambria"/>
          <w:bCs/>
        </w:rPr>
        <w:br/>
      </w:r>
    </w:p>
    <w:p w14:paraId="7A4BC10C" w14:textId="6F9CE467" w:rsidR="00D1015D" w:rsidRPr="00D1015D" w:rsidRDefault="000F4207" w:rsidP="00D1015D">
      <w:pPr>
        <w:autoSpaceDE w:val="0"/>
        <w:autoSpaceDN w:val="0"/>
        <w:adjustRightInd w:val="0"/>
        <w:rPr>
          <w:rFonts w:ascii="Cambria" w:hAnsi="Cambria"/>
          <w:bCs/>
          <w:i/>
        </w:rPr>
      </w:pPr>
      <w:r>
        <w:rPr>
          <w:rFonts w:ascii="Cambria" w:hAnsi="Cambria"/>
          <w:bCs/>
          <w:i/>
        </w:rPr>
        <w:t>2) D</w:t>
      </w:r>
      <w:r w:rsidR="00D1015D" w:rsidRPr="00D1015D">
        <w:rPr>
          <w:rFonts w:ascii="Cambria" w:hAnsi="Cambria"/>
          <w:bCs/>
          <w:i/>
        </w:rPr>
        <w:t>u mislykkes i å holde god utkikk.</w:t>
      </w:r>
    </w:p>
    <w:p w14:paraId="4739EC55" w14:textId="77777777" w:rsidR="00D1015D" w:rsidRPr="00D1015D" w:rsidRDefault="00D1015D" w:rsidP="00D1015D">
      <w:pPr>
        <w:tabs>
          <w:tab w:val="num" w:pos="720"/>
        </w:tabs>
        <w:autoSpaceDE w:val="0"/>
        <w:autoSpaceDN w:val="0"/>
        <w:adjustRightInd w:val="0"/>
        <w:rPr>
          <w:rFonts w:ascii="Cambria" w:hAnsi="Cambria"/>
          <w:bCs/>
          <w:u w:val="single"/>
        </w:rPr>
      </w:pPr>
    </w:p>
    <w:p w14:paraId="142C6634" w14:textId="77777777" w:rsidR="00D1015D" w:rsidRPr="00D1015D" w:rsidRDefault="00D1015D" w:rsidP="00D1015D">
      <w:pPr>
        <w:tabs>
          <w:tab w:val="num" w:pos="720"/>
        </w:tabs>
        <w:autoSpaceDE w:val="0"/>
        <w:autoSpaceDN w:val="0"/>
        <w:adjustRightInd w:val="0"/>
        <w:rPr>
          <w:rFonts w:ascii="Cambria" w:hAnsi="Cambria"/>
          <w:bCs/>
        </w:rPr>
      </w:pPr>
    </w:p>
    <w:p w14:paraId="06598CE5" w14:textId="77777777" w:rsidR="00D1015D" w:rsidRPr="00D1015D" w:rsidRDefault="00D1015D" w:rsidP="00D1015D">
      <w:pPr>
        <w:tabs>
          <w:tab w:val="num" w:pos="720"/>
        </w:tabs>
        <w:autoSpaceDE w:val="0"/>
        <w:autoSpaceDN w:val="0"/>
        <w:adjustRightInd w:val="0"/>
        <w:rPr>
          <w:rFonts w:ascii="Cambria" w:hAnsi="Cambria"/>
          <w:bCs/>
          <w:u w:val="single"/>
        </w:rPr>
      </w:pPr>
      <w:r w:rsidRPr="00D1015D">
        <w:rPr>
          <w:rFonts w:ascii="Cambria" w:hAnsi="Cambria"/>
          <w:bCs/>
          <w:u w:val="single"/>
        </w:rPr>
        <w:t>Teamwork i BRM.</w:t>
      </w:r>
    </w:p>
    <w:p w14:paraId="347EE2EB" w14:textId="59E6CF74" w:rsidR="00D1015D" w:rsidRPr="00D1015D" w:rsidRDefault="00F23E50" w:rsidP="00D1015D">
      <w:pPr>
        <w:autoSpaceDE w:val="0"/>
        <w:autoSpaceDN w:val="0"/>
        <w:adjustRightInd w:val="0"/>
        <w:rPr>
          <w:rFonts w:ascii="Cambria" w:hAnsi="Cambria"/>
          <w:bCs/>
        </w:rPr>
      </w:pPr>
      <w:r>
        <w:rPr>
          <w:rFonts w:ascii="Cambria" w:hAnsi="Cambria"/>
          <w:bCs/>
        </w:rPr>
        <w:t>Dette handler om å b</w:t>
      </w:r>
      <w:r w:rsidR="00D1015D" w:rsidRPr="00D1015D">
        <w:rPr>
          <w:rFonts w:ascii="Cambria" w:hAnsi="Cambria"/>
          <w:bCs/>
        </w:rPr>
        <w:t>ruke hverandres kunnskap og evner. Kaptein bestemmer målene og utvikler en plan i samarbeid med teamet</w:t>
      </w:r>
      <w:r>
        <w:rPr>
          <w:rFonts w:ascii="Cambria" w:hAnsi="Cambria"/>
          <w:bCs/>
        </w:rPr>
        <w:t xml:space="preserve"> for hver enkelt reise</w:t>
      </w:r>
      <w:r w:rsidR="00D1015D" w:rsidRPr="00D1015D">
        <w:rPr>
          <w:rFonts w:ascii="Cambria" w:hAnsi="Cambria"/>
          <w:bCs/>
        </w:rPr>
        <w:t>. Samtidig etterspørre</w:t>
      </w:r>
      <w:r>
        <w:rPr>
          <w:rFonts w:ascii="Cambria" w:hAnsi="Cambria"/>
          <w:bCs/>
        </w:rPr>
        <w:t>s</w:t>
      </w:r>
      <w:r w:rsidR="00D1015D" w:rsidRPr="00D1015D">
        <w:rPr>
          <w:rFonts w:ascii="Cambria" w:hAnsi="Cambria"/>
          <w:bCs/>
        </w:rPr>
        <w:t xml:space="preserve"> teamets meninger, slik at alle har eierskap til den endelige planen.</w:t>
      </w:r>
    </w:p>
    <w:p w14:paraId="06B18876" w14:textId="77777777" w:rsidR="00F23E50" w:rsidRDefault="00F23E50" w:rsidP="00D1015D">
      <w:pPr>
        <w:autoSpaceDE w:val="0"/>
        <w:autoSpaceDN w:val="0"/>
        <w:adjustRightInd w:val="0"/>
        <w:rPr>
          <w:rFonts w:ascii="Cambria" w:hAnsi="Cambria"/>
          <w:bCs/>
        </w:rPr>
      </w:pPr>
    </w:p>
    <w:p w14:paraId="02D40DEB" w14:textId="34940372" w:rsidR="00D1015D" w:rsidRPr="00D1015D" w:rsidRDefault="00D1015D" w:rsidP="00D1015D">
      <w:pPr>
        <w:autoSpaceDE w:val="0"/>
        <w:autoSpaceDN w:val="0"/>
        <w:adjustRightInd w:val="0"/>
        <w:rPr>
          <w:rFonts w:ascii="Cambria" w:hAnsi="Cambria"/>
          <w:bCs/>
        </w:rPr>
      </w:pPr>
      <w:r w:rsidRPr="00D1015D">
        <w:rPr>
          <w:rFonts w:ascii="Cambria" w:hAnsi="Cambria"/>
          <w:bCs/>
        </w:rPr>
        <w:t xml:space="preserve">Hvert gruppemedlem har et spesifikt ansvar, mens kapteinen eller vakthavende offiser bør være mest mulig fri til </w:t>
      </w:r>
      <w:r w:rsidR="00F23E50">
        <w:rPr>
          <w:rFonts w:ascii="Cambria" w:hAnsi="Cambria"/>
          <w:bCs/>
        </w:rPr>
        <w:t xml:space="preserve">å bruke sin fokus mot å </w:t>
      </w:r>
      <w:r w:rsidRPr="00D1015D">
        <w:rPr>
          <w:rFonts w:ascii="Cambria" w:hAnsi="Cambria"/>
          <w:bCs/>
        </w:rPr>
        <w:t>overvåke navigasjon og trafikk.</w:t>
      </w:r>
    </w:p>
    <w:p w14:paraId="37EE574E" w14:textId="77777777" w:rsidR="00C16228" w:rsidRPr="00D1015D" w:rsidRDefault="00C16228">
      <w:pPr>
        <w:rPr>
          <w:rFonts w:ascii="Cambria" w:hAnsi="Cambria"/>
        </w:rPr>
      </w:pPr>
    </w:p>
    <w:p w14:paraId="15F3F329" w14:textId="094BC37C" w:rsidR="004624F5" w:rsidRPr="00F8462E" w:rsidRDefault="004624F5" w:rsidP="004624F5">
      <w:pPr>
        <w:jc w:val="center"/>
      </w:pPr>
    </w:p>
    <w:sectPr w:rsidR="004624F5" w:rsidRPr="00F8462E" w:rsidSect="004624F5">
      <w:headerReference w:type="even" r:id="rId9"/>
      <w:headerReference w:type="default" r:id="rId10"/>
      <w:footerReference w:type="even" r:id="rId11"/>
      <w:footerReference w:type="default" r:id="rId12"/>
      <w:pgSz w:w="11900" w:h="1682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52CC41" w14:textId="77777777" w:rsidR="001C5FCD" w:rsidRDefault="001C5FCD" w:rsidP="00446F97">
      <w:r>
        <w:separator/>
      </w:r>
    </w:p>
  </w:endnote>
  <w:endnote w:type="continuationSeparator" w:id="0">
    <w:p w14:paraId="2F9D00D2" w14:textId="77777777" w:rsidR="001C5FCD" w:rsidRDefault="001C5FCD" w:rsidP="0044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29394416"/>
      <w:docPartObj>
        <w:docPartGallery w:val="Page Numbers (Bottom of Page)"/>
        <w:docPartUnique/>
      </w:docPartObj>
    </w:sdtPr>
    <w:sdtContent>
      <w:p w14:paraId="03AE857C" w14:textId="690B1A38" w:rsidR="005F777D" w:rsidRDefault="005F777D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35A8">
          <w:rPr>
            <w:noProof/>
          </w:rPr>
          <w:t>2</w:t>
        </w:r>
        <w:r>
          <w:fldChar w:fldCharType="end"/>
        </w:r>
      </w:p>
    </w:sdtContent>
  </w:sdt>
  <w:p w14:paraId="1243570B" w14:textId="77777777" w:rsidR="00C67CD7" w:rsidRDefault="00C67CD7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3589"/>
      <w:gridCol w:w="2104"/>
      <w:gridCol w:w="3589"/>
    </w:tblGrid>
    <w:tr w:rsidR="00C67CD7" w14:paraId="3A993A44" w14:textId="77777777" w:rsidTr="00AC2E72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575BF119" w14:textId="77777777" w:rsidR="00C67CD7" w:rsidRDefault="00C67CD7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7D3D302F" w14:textId="344B9719" w:rsidR="00C67CD7" w:rsidRDefault="005F777D" w:rsidP="006F32C6">
          <w:pPr>
            <w:pStyle w:val="Ingenmellomrom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r>
            <w:rPr>
              <w:rFonts w:ascii="Cambria" w:hAnsi="Cambria"/>
              <w:color w:val="365F91" w:themeColor="accent1" w:themeShade="BF"/>
            </w:rPr>
            <w:t>Versjon 1. juni 2017</w:t>
          </w:r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2F6E6EB1" w14:textId="77777777" w:rsidR="00C67CD7" w:rsidRDefault="00C67CD7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C67CD7" w14:paraId="3DF328D3" w14:textId="77777777" w:rsidTr="00AC2E72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35D24DC" w14:textId="77777777" w:rsidR="00C67CD7" w:rsidRDefault="00C67CD7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475BE3D0" w14:textId="77777777" w:rsidR="00C67CD7" w:rsidRDefault="00C67CD7">
          <w:pPr>
            <w:rPr>
              <w:rFonts w:asciiTheme="majorHAnsi" w:hAnsiTheme="majorHAnsi"/>
              <w:color w:val="365F91" w:themeColor="accent1" w:themeShade="BF"/>
              <w:sz w:val="22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B3F7EE0" w14:textId="77777777" w:rsidR="00C67CD7" w:rsidRDefault="00C67CD7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0A857686" w14:textId="77777777" w:rsidR="00C67CD7" w:rsidRDefault="00C67CD7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DD7665" w14:textId="77777777" w:rsidR="001C5FCD" w:rsidRDefault="001C5FCD" w:rsidP="00446F97">
      <w:r>
        <w:separator/>
      </w:r>
    </w:p>
  </w:footnote>
  <w:footnote w:type="continuationSeparator" w:id="0">
    <w:p w14:paraId="14641946" w14:textId="77777777" w:rsidR="001C5FCD" w:rsidRDefault="001C5FCD" w:rsidP="00446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8D141" w14:textId="2A4C3078" w:rsidR="00C67CD7" w:rsidRDefault="00C67CD7" w:rsidP="00E80064">
    <w:pPr>
      <w:pStyle w:val="Topptekst"/>
      <w:tabs>
        <w:tab w:val="clear" w:pos="4536"/>
        <w:tab w:val="clear" w:pos="9072"/>
        <w:tab w:val="left" w:pos="1903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rutenett"/>
      <w:tblW w:w="5000" w:type="pct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8788"/>
      <w:gridCol w:w="494"/>
    </w:tblGrid>
    <w:tr w:rsidR="00C67CD7" w:rsidRPr="00446F97" w14:paraId="1A3FE501" w14:textId="77777777" w:rsidTr="00446F97">
      <w:tc>
        <w:tcPr>
          <w:tcW w:w="4734" w:type="pct"/>
          <w:tcBorders>
            <w:right w:val="single" w:sz="6" w:space="0" w:color="000000" w:themeColor="text1"/>
          </w:tcBorders>
        </w:tcPr>
        <w:p w14:paraId="3143C4DA" w14:textId="61344659" w:rsidR="00C67CD7" w:rsidRPr="00C16228" w:rsidRDefault="001C5FCD" w:rsidP="00446F97">
          <w:pPr>
            <w:pStyle w:val="Topptekst"/>
            <w:jc w:val="center"/>
            <w:rPr>
              <w:color w:val="800000"/>
              <w:sz w:val="36"/>
            </w:rPr>
          </w:pPr>
          <w:sdt>
            <w:sdtPr>
              <w:rPr>
                <w:color w:val="800000"/>
                <w:sz w:val="36"/>
              </w:rPr>
              <w:alias w:val="Firma"/>
              <w:id w:val="78735422"/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r w:rsidR="00C67CD7" w:rsidRPr="00C16228">
                <w:rPr>
                  <w:color w:val="800000"/>
                  <w:sz w:val="36"/>
                </w:rPr>
                <w:t>Navigering på Operativt nivå</w:t>
              </w:r>
            </w:sdtContent>
          </w:sdt>
        </w:p>
        <w:sdt>
          <w:sdtPr>
            <w:rPr>
              <w:bCs/>
              <w:color w:val="800000"/>
              <w:sz w:val="32"/>
            </w:rPr>
            <w:alias w:val="Tittel"/>
            <w:id w:val="78735415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14:paraId="0FE3B6F1" w14:textId="7103FB80" w:rsidR="00C67CD7" w:rsidRPr="00446F97" w:rsidRDefault="00C67CD7" w:rsidP="004624F5">
              <w:pPr>
                <w:pStyle w:val="Topptekst"/>
                <w:jc w:val="center"/>
                <w:rPr>
                  <w:b/>
                  <w:bCs/>
                  <w:sz w:val="36"/>
                </w:rPr>
              </w:pPr>
              <w:r w:rsidRPr="00C16228">
                <w:rPr>
                  <w:bCs/>
                  <w:color w:val="800000"/>
                  <w:sz w:val="32"/>
                </w:rPr>
                <w:t xml:space="preserve">Øvelse </w:t>
              </w:r>
              <w:r>
                <w:rPr>
                  <w:bCs/>
                  <w:color w:val="800000"/>
                  <w:sz w:val="32"/>
                </w:rPr>
                <w:t xml:space="preserve">1.2.4 Brovakt </w:t>
              </w:r>
              <w:r w:rsidR="005F777D">
                <w:rPr>
                  <w:bCs/>
                  <w:color w:val="800000"/>
                  <w:sz w:val="32"/>
                </w:rPr>
                <w:t>–</w:t>
              </w:r>
              <w:r>
                <w:rPr>
                  <w:bCs/>
                  <w:color w:val="800000"/>
                  <w:sz w:val="32"/>
                </w:rPr>
                <w:t xml:space="preserve"> BRM</w:t>
              </w:r>
              <w:r w:rsidR="005F777D">
                <w:rPr>
                  <w:bCs/>
                  <w:color w:val="800000"/>
                  <w:sz w:val="32"/>
                </w:rPr>
                <w:t>.</w:t>
              </w:r>
            </w:p>
          </w:sdtContent>
        </w:sdt>
      </w:tc>
      <w:tc>
        <w:tcPr>
          <w:tcW w:w="266" w:type="pct"/>
          <w:tcBorders>
            <w:left w:val="single" w:sz="6" w:space="0" w:color="000000" w:themeColor="text1"/>
          </w:tcBorders>
        </w:tcPr>
        <w:p w14:paraId="2DEDE390" w14:textId="6C1B7C90" w:rsidR="00C67CD7" w:rsidRPr="00446F97" w:rsidRDefault="00C67CD7">
          <w:pPr>
            <w:pStyle w:val="Topptekst"/>
            <w:rPr>
              <w:b/>
              <w:sz w:val="36"/>
            </w:rPr>
          </w:pPr>
          <w:r w:rsidRPr="00446F97">
            <w:fldChar w:fldCharType="begin"/>
          </w:r>
          <w:r w:rsidRPr="00446F97">
            <w:rPr>
              <w:sz w:val="24"/>
            </w:rPr>
            <w:instrText>PAGE   \* MERGEFORMAT</w:instrText>
          </w:r>
          <w:r w:rsidRPr="00446F97">
            <w:fldChar w:fldCharType="separate"/>
          </w:r>
          <w:r w:rsidR="006D35A8">
            <w:rPr>
              <w:noProof/>
              <w:sz w:val="24"/>
            </w:rPr>
            <w:t>3</w:t>
          </w:r>
          <w:r w:rsidRPr="00446F97">
            <w:rPr>
              <w:noProof/>
            </w:rPr>
            <w:fldChar w:fldCharType="end"/>
          </w:r>
        </w:p>
      </w:tc>
    </w:tr>
  </w:tbl>
  <w:p w14:paraId="20411B1A" w14:textId="77777777" w:rsidR="00C67CD7" w:rsidRDefault="00C67CD7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710FB"/>
    <w:multiLevelType w:val="hybridMultilevel"/>
    <w:tmpl w:val="0D9691BE"/>
    <w:lvl w:ilvl="0" w:tplc="0414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AF953DB"/>
    <w:multiLevelType w:val="hybridMultilevel"/>
    <w:tmpl w:val="949A4BE4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6E1B51"/>
    <w:multiLevelType w:val="hybridMultilevel"/>
    <w:tmpl w:val="2C72879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193BD0"/>
    <w:multiLevelType w:val="hybridMultilevel"/>
    <w:tmpl w:val="D9E2446C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D53CDC"/>
    <w:multiLevelType w:val="hybridMultilevel"/>
    <w:tmpl w:val="EA901A9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6EA46AB"/>
    <w:multiLevelType w:val="hybridMultilevel"/>
    <w:tmpl w:val="8E1C4D0C"/>
    <w:lvl w:ilvl="0" w:tplc="0414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DC538B7"/>
    <w:multiLevelType w:val="hybridMultilevel"/>
    <w:tmpl w:val="FB8E34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E41AD3"/>
    <w:multiLevelType w:val="hybridMultilevel"/>
    <w:tmpl w:val="95A2D97E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00194C"/>
    <w:multiLevelType w:val="hybridMultilevel"/>
    <w:tmpl w:val="45EA9D5A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8"/>
  </w:num>
  <w:num w:numId="5">
    <w:abstractNumId w:val="2"/>
  </w:num>
  <w:num w:numId="6">
    <w:abstractNumId w:val="7"/>
  </w:num>
  <w:num w:numId="7">
    <w:abstractNumId w:val="3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F97"/>
    <w:rsid w:val="00025499"/>
    <w:rsid w:val="0006621A"/>
    <w:rsid w:val="000908D7"/>
    <w:rsid w:val="000D4BF9"/>
    <w:rsid w:val="000F1091"/>
    <w:rsid w:val="000F4207"/>
    <w:rsid w:val="0017092F"/>
    <w:rsid w:val="001718E3"/>
    <w:rsid w:val="001816AD"/>
    <w:rsid w:val="00196C25"/>
    <w:rsid w:val="001A6B6F"/>
    <w:rsid w:val="001B6AEE"/>
    <w:rsid w:val="001C46B5"/>
    <w:rsid w:val="001C5FCD"/>
    <w:rsid w:val="00206766"/>
    <w:rsid w:val="003133A3"/>
    <w:rsid w:val="003251CE"/>
    <w:rsid w:val="00330957"/>
    <w:rsid w:val="00332C67"/>
    <w:rsid w:val="003536F8"/>
    <w:rsid w:val="00371682"/>
    <w:rsid w:val="003E3B4D"/>
    <w:rsid w:val="00446F97"/>
    <w:rsid w:val="004624F5"/>
    <w:rsid w:val="00497184"/>
    <w:rsid w:val="005B5A37"/>
    <w:rsid w:val="005F777D"/>
    <w:rsid w:val="006124B4"/>
    <w:rsid w:val="006620A3"/>
    <w:rsid w:val="00695AEC"/>
    <w:rsid w:val="006A0F94"/>
    <w:rsid w:val="006D35A8"/>
    <w:rsid w:val="006D7202"/>
    <w:rsid w:val="006E2B46"/>
    <w:rsid w:val="006F32C6"/>
    <w:rsid w:val="007378A9"/>
    <w:rsid w:val="00811E3A"/>
    <w:rsid w:val="00812CFB"/>
    <w:rsid w:val="0081694E"/>
    <w:rsid w:val="00827757"/>
    <w:rsid w:val="0088140F"/>
    <w:rsid w:val="008B1899"/>
    <w:rsid w:val="0097482C"/>
    <w:rsid w:val="00993A23"/>
    <w:rsid w:val="009B1108"/>
    <w:rsid w:val="009E1716"/>
    <w:rsid w:val="00A402FC"/>
    <w:rsid w:val="00A47695"/>
    <w:rsid w:val="00A82F4D"/>
    <w:rsid w:val="00AA5925"/>
    <w:rsid w:val="00AC18AE"/>
    <w:rsid w:val="00AC2E72"/>
    <w:rsid w:val="00B16206"/>
    <w:rsid w:val="00B53DC9"/>
    <w:rsid w:val="00B9433F"/>
    <w:rsid w:val="00BB6E3A"/>
    <w:rsid w:val="00C06264"/>
    <w:rsid w:val="00C16228"/>
    <w:rsid w:val="00C5704E"/>
    <w:rsid w:val="00C67CD7"/>
    <w:rsid w:val="00C74192"/>
    <w:rsid w:val="00C92C93"/>
    <w:rsid w:val="00D1015D"/>
    <w:rsid w:val="00D524A6"/>
    <w:rsid w:val="00D71832"/>
    <w:rsid w:val="00D800ED"/>
    <w:rsid w:val="00D85594"/>
    <w:rsid w:val="00DC0281"/>
    <w:rsid w:val="00E626EB"/>
    <w:rsid w:val="00E74E29"/>
    <w:rsid w:val="00E80064"/>
    <w:rsid w:val="00ED1FB7"/>
    <w:rsid w:val="00F23E50"/>
    <w:rsid w:val="00F27084"/>
    <w:rsid w:val="00F42F63"/>
    <w:rsid w:val="00F44A29"/>
    <w:rsid w:val="00F8462E"/>
    <w:rsid w:val="00F8771B"/>
    <w:rsid w:val="00F94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24B30E"/>
  <w14:defaultImageDpi w14:val="300"/>
  <w15:docId w15:val="{141864A2-E88B-44C0-B068-1D433C40F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4624F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446F9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2708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C162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446F97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446F97"/>
  </w:style>
  <w:style w:type="paragraph" w:styleId="Bunntekst">
    <w:name w:val="footer"/>
    <w:basedOn w:val="Normal"/>
    <w:link w:val="BunntekstTegn"/>
    <w:uiPriority w:val="99"/>
    <w:unhideWhenUsed/>
    <w:rsid w:val="00446F97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446F97"/>
  </w:style>
  <w:style w:type="table" w:styleId="Lysskyggelegging-uthevingsfarge1">
    <w:name w:val="Light Shading Accent 1"/>
    <w:basedOn w:val="Vanligtabell"/>
    <w:uiPriority w:val="60"/>
    <w:rsid w:val="00446F97"/>
    <w:rPr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ellrutenett">
    <w:name w:val="Table Grid"/>
    <w:basedOn w:val="Vanligtabell"/>
    <w:rsid w:val="00446F97"/>
    <w:rPr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Overskrift2Tegn">
    <w:name w:val="Overskrift 2 Tegn"/>
    <w:basedOn w:val="Standardskriftforavsnitt"/>
    <w:link w:val="Overskrift2"/>
    <w:uiPriority w:val="9"/>
    <w:rsid w:val="00446F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446F97"/>
    <w:rPr>
      <w:rFonts w:ascii="Lucida Grande" w:hAnsi="Lucida Grande" w:cs="Lucida Grande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446F97"/>
    <w:rPr>
      <w:rFonts w:ascii="Lucida Grande" w:hAnsi="Lucida Grande" w:cs="Lucida Grande"/>
      <w:sz w:val="18"/>
      <w:szCs w:val="18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2708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C162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Ingenmellomrom">
    <w:name w:val="No Spacing"/>
    <w:link w:val="IngenmellomromTegn"/>
    <w:qFormat/>
    <w:rsid w:val="00332C67"/>
    <w:rPr>
      <w:rFonts w:ascii="PMingLiU" w:hAnsi="PMingLiU"/>
      <w:sz w:val="22"/>
      <w:szCs w:val="22"/>
    </w:rPr>
  </w:style>
  <w:style w:type="character" w:customStyle="1" w:styleId="IngenmellomromTegn">
    <w:name w:val="Ingen mellomrom Tegn"/>
    <w:basedOn w:val="Standardskriftforavsnitt"/>
    <w:link w:val="Ingenmellomrom"/>
    <w:rsid w:val="00332C67"/>
    <w:rPr>
      <w:rFonts w:ascii="PMingLiU" w:hAnsi="PMingLiU"/>
      <w:sz w:val="22"/>
      <w:szCs w:val="22"/>
    </w:rPr>
  </w:style>
  <w:style w:type="paragraph" w:styleId="Listeavsnitt">
    <w:name w:val="List Paragraph"/>
    <w:basedOn w:val="Normal"/>
    <w:uiPriority w:val="34"/>
    <w:qFormat/>
    <w:rsid w:val="00F42F63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Overskrift1Tegn">
    <w:name w:val="Overskrift 1 Tegn"/>
    <w:basedOn w:val="Standardskriftforavsnitt"/>
    <w:link w:val="Overskrift1"/>
    <w:uiPriority w:val="9"/>
    <w:rsid w:val="004624F5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ps">
    <w:name w:val="hps"/>
    <w:basedOn w:val="Standardskriftforavsnitt"/>
    <w:rsid w:val="00D101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683"/>
    <w:rsid w:val="00046630"/>
    <w:rsid w:val="0029395F"/>
    <w:rsid w:val="00345623"/>
    <w:rsid w:val="00473D6E"/>
    <w:rsid w:val="00476567"/>
    <w:rsid w:val="004A507E"/>
    <w:rsid w:val="00592683"/>
    <w:rsid w:val="008D5800"/>
    <w:rsid w:val="008F4128"/>
    <w:rsid w:val="00B66D75"/>
    <w:rsid w:val="00BA1CBE"/>
    <w:rsid w:val="00EC5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20AF62C42E357F43B663F16C2B3FA25D">
    <w:name w:val="20AF62C42E357F43B663F16C2B3FA25D"/>
    <w:rsid w:val="00592683"/>
  </w:style>
  <w:style w:type="paragraph" w:customStyle="1" w:styleId="AD99D9472E1584468526C21A218D1C08">
    <w:name w:val="AD99D9472E1584468526C21A218D1C08"/>
    <w:rsid w:val="00592683"/>
  </w:style>
  <w:style w:type="paragraph" w:customStyle="1" w:styleId="09B9A220AE4A6C459E2172019EFC4C1E">
    <w:name w:val="09B9A220AE4A6C459E2172019EFC4C1E"/>
    <w:rsid w:val="00592683"/>
  </w:style>
  <w:style w:type="paragraph" w:customStyle="1" w:styleId="898ED460DBFD4240B90EC90B81725951">
    <w:name w:val="898ED460DBFD4240B90EC90B81725951"/>
    <w:rsid w:val="00592683"/>
  </w:style>
  <w:style w:type="paragraph" w:customStyle="1" w:styleId="DEF07608EBCB6F4FA764840A6614E1E4">
    <w:name w:val="DEF07608EBCB6F4FA764840A6614E1E4"/>
    <w:rsid w:val="008D5800"/>
  </w:style>
  <w:style w:type="paragraph" w:customStyle="1" w:styleId="4039D36793F2DB459F5233B4B5F2C186">
    <w:name w:val="4039D36793F2DB459F5233B4B5F2C186"/>
    <w:rsid w:val="008D5800"/>
  </w:style>
  <w:style w:type="paragraph" w:customStyle="1" w:styleId="F9B457072294F34BB02A196B0B0EB28A">
    <w:name w:val="F9B457072294F34BB02A196B0B0EB28A"/>
    <w:rsid w:val="008D5800"/>
  </w:style>
  <w:style w:type="paragraph" w:customStyle="1" w:styleId="57F63C2DB036FC40BE170A877BF88451">
    <w:name w:val="57F63C2DB036FC40BE170A877BF88451"/>
    <w:rsid w:val="008D580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9DD7E48-6A7E-476D-A22E-E7C57F30F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4</Pages>
  <Words>1016</Words>
  <Characters>5386</Characters>
  <Application>Microsoft Office Word</Application>
  <DocSecurity>0</DocSecurity>
  <Lines>44</Lines>
  <Paragraphs>12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Øvelse 1.2.4 Brovakt - BRM</vt:lpstr>
    </vt:vector>
  </TitlesOfParts>
  <Company>Navigering på Operativt nivå</Company>
  <LinksUpToDate>false</LinksUpToDate>
  <CharactersWithSpaces>6390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Øvelse 1.2.4 Brovakt – BRM.</dc:title>
  <dc:subject/>
  <dc:creator>Per Aasmundseth</dc:creator>
  <cp:keywords/>
  <dc:description/>
  <cp:lastModifiedBy>Per Aasmundseth</cp:lastModifiedBy>
  <cp:revision>13</cp:revision>
  <cp:lastPrinted>2016-06-02T16:05:00Z</cp:lastPrinted>
  <dcterms:created xsi:type="dcterms:W3CDTF">2016-06-09T11:20:00Z</dcterms:created>
  <dcterms:modified xsi:type="dcterms:W3CDTF">2017-05-19T11:56:00Z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Target">
    <vt:i4>4096</vt:i4>
  </property>
</Properties>
</file>